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3"/>
        <w:ind w:firstLine="300"/>
        <w:spacing w:line="360" w:lineRule="auto"/>
        <w:rPr>
          <w:rFonts w:ascii="宋体" w:hAnsi="宋体"/>
          <w:sz w:val="60"/>
          <w:szCs w:val="60"/>
        </w:rPr>
      </w:pPr>
      <w:r>
        <w:rPr>
          <w:rFonts w:ascii="宋体" w:hAnsi="宋体"/>
          <w:sz w:val="60"/>
          <w:szCs w:val="60"/>
        </w:rPr>
      </w:r>
      <w:r/>
    </w:p>
    <w:p>
      <w:pPr>
        <w:pStyle w:val="853"/>
        <w:jc w:val="center"/>
        <w:rPr>
          <w:rFonts w:ascii="宋体" w:hAnsi="宋体"/>
          <w:b/>
          <w:bCs/>
          <w:sz w:val="60"/>
          <w:szCs w:val="60"/>
        </w:rPr>
      </w:pPr>
      <w:r>
        <w:rPr>
          <w:rFonts w:ascii="宋体" w:hAnsi="宋体"/>
          <w:b/>
          <w:bCs/>
          <w:sz w:val="60"/>
          <w:szCs w:val="60"/>
        </w:rPr>
        <w:t xml:space="preserve">常州市政府采购项目</w:t>
      </w:r>
      <w:r/>
    </w:p>
    <w:p>
      <w:pPr>
        <w:pStyle w:val="853"/>
        <w:jc w:val="center"/>
        <w:rPr>
          <w:rFonts w:ascii="宋体" w:hAnsi="宋体"/>
          <w:b/>
          <w:bCs/>
          <w:sz w:val="60"/>
          <w:szCs w:val="60"/>
        </w:rPr>
      </w:pPr>
      <w:r>
        <w:rPr>
          <w:rFonts w:ascii="宋体" w:hAnsi="宋体"/>
          <w:b/>
          <w:bCs/>
          <w:sz w:val="60"/>
          <w:szCs w:val="60"/>
        </w:rPr>
      </w:r>
      <w:r/>
    </w:p>
    <w:p>
      <w:pPr>
        <w:pStyle w:val="85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3"/>
        <w:jc w:val="center"/>
        <w:rPr>
          <w:rFonts w:ascii="宋体" w:hAnsi="宋体"/>
          <w:b/>
          <w:bCs/>
          <w:sz w:val="60"/>
          <w:szCs w:val="60"/>
        </w:rPr>
      </w:pPr>
      <w:r>
        <w:rPr>
          <w:rFonts w:ascii="宋体" w:hAnsi="宋体"/>
          <w:b/>
          <w:bCs/>
          <w:sz w:val="60"/>
          <w:szCs w:val="60"/>
        </w:rPr>
      </w:r>
      <w:r/>
    </w:p>
    <w:p>
      <w:pPr>
        <w:pStyle w:val="853"/>
        <w:jc w:val="center"/>
        <w:rPr>
          <w:rFonts w:ascii="宋体" w:hAnsi="宋体"/>
          <w:b/>
          <w:bCs/>
          <w:sz w:val="60"/>
          <w:szCs w:val="60"/>
        </w:rPr>
      </w:pPr>
      <w:r>
        <w:rPr>
          <w:rFonts w:ascii="宋体" w:hAnsi="宋体"/>
          <w:b/>
          <w:bCs/>
          <w:sz w:val="60"/>
          <w:szCs w:val="60"/>
        </w:rPr>
      </w:r>
      <w:r/>
    </w:p>
    <w:p>
      <w:pPr>
        <w:pStyle w:val="853"/>
        <w:jc w:val="center"/>
        <w:spacing w:line="360" w:lineRule="auto"/>
        <w:rPr>
          <w:rFonts w:ascii="宋体" w:hAnsi="宋体"/>
          <w:sz w:val="60"/>
          <w:szCs w:val="60"/>
        </w:rPr>
      </w:pPr>
      <w:r>
        <w:rPr>
          <w:rFonts w:ascii="宋体" w:hAnsi="宋体"/>
          <w:sz w:val="60"/>
          <w:szCs w:val="60"/>
        </w:rPr>
      </w:r>
      <w:r/>
    </w:p>
    <w:p>
      <w:pPr>
        <w:pStyle w:val="85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常州市武进第三人民医院门卫保安服务</w:t>
      </w:r>
      <w:r>
        <w:rPr>
          <w:rFonts w:ascii="宋体" w:hAnsi="宋体"/>
          <w:bCs/>
          <w:sz w:val="36"/>
          <w:szCs w:val="36"/>
        </w:rPr>
      </w:r>
      <w:r/>
    </w:p>
    <w:p>
      <w:pPr>
        <w:pStyle w:val="85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JSZC-320412-CTZB-G2025-0304</w:t>
      </w:r>
      <w:r>
        <w:rPr>
          <w:rFonts w:ascii="宋体" w:hAnsi="宋体"/>
          <w:bCs/>
          <w:sz w:val="36"/>
          <w:szCs w:val="36"/>
        </w:rPr>
      </w:r>
      <w:r/>
    </w:p>
    <w:p>
      <w:pPr>
        <w:pStyle w:val="85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常州市武进第三人民医院</w:t>
      </w:r>
      <w:r>
        <w:rPr>
          <w:rFonts w:ascii="宋体" w:hAnsi="宋体"/>
          <w:bCs/>
          <w:sz w:val="36"/>
          <w:szCs w:val="36"/>
        </w:rPr>
      </w:r>
      <w:r/>
    </w:p>
    <w:p>
      <w:pPr>
        <w:pStyle w:val="853"/>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3"/>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3"/>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0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2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2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29"/>
          <w:color w:val="000000"/>
          <w:sz w:val="32"/>
          <w:szCs w:val="32"/>
        </w:rPr>
        <w:t xml:space="preserve">第三章   资</w:t>
      </w:r>
      <w:bookmarkStart w:id="1" w:name="_Hlt100754117"/>
      <w:r>
        <w:rPr>
          <w:rStyle w:val="929"/>
          <w:color w:val="000000"/>
          <w:sz w:val="32"/>
          <w:szCs w:val="32"/>
        </w:rPr>
        <w:t xml:space="preserve">格</w:t>
      </w:r>
      <w:bookmarkEnd w:id="1"/>
      <w:r>
        <w:rPr>
          <w:rStyle w:val="92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2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29"/>
          <w:color w:val="000000"/>
          <w:sz w:val="32"/>
          <w:szCs w:val="32"/>
        </w:rPr>
        <w:t xml:space="preserve">第五章   采购</w:t>
      </w:r>
      <w:bookmarkStart w:id="2" w:name="_Hlt100754102"/>
      <w:r/>
      <w:bookmarkStart w:id="3" w:name="_Hlt100754103"/>
      <w:r>
        <w:rPr>
          <w:rStyle w:val="929"/>
          <w:color w:val="000000"/>
          <w:sz w:val="32"/>
          <w:szCs w:val="32"/>
        </w:rPr>
        <w:t xml:space="preserve">需</w:t>
      </w:r>
      <w:bookmarkEnd w:id="2"/>
      <w:r/>
      <w:bookmarkEnd w:id="3"/>
      <w:r>
        <w:rPr>
          <w:rStyle w:val="92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2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39</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2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43</w:t>
      </w:r>
      <w:r>
        <w:rPr>
          <w:sz w:val="32"/>
          <w:szCs w:val="32"/>
        </w:rPr>
        <w:fldChar w:fldCharType="end"/>
        <w:fldChar w:fldCharType="end"/>
      </w:r>
      <w:r>
        <w:rPr>
          <w:b w:val="0"/>
          <w:sz w:val="32"/>
          <w:szCs w:val="32"/>
        </w:rPr>
      </w:r>
      <w:r/>
    </w:p>
    <w:p>
      <w:pPr>
        <w:pStyle w:val="906"/>
        <w:spacing w:line="720" w:lineRule="auto"/>
        <w:rPr>
          <w:b w:val="0"/>
        </w:rPr>
      </w:pPr>
      <w:r>
        <w:rPr>
          <w:b w:val="0"/>
          <w:sz w:val="32"/>
          <w:szCs w:val="32"/>
        </w:rPr>
        <w:fldChar w:fldCharType="end"/>
      </w:r>
      <w:r>
        <w:rPr>
          <w:b w:val="0"/>
        </w:rPr>
      </w:r>
      <w:r/>
    </w:p>
    <w:p>
      <w:pPr>
        <w:pStyle w:val="853"/>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常州市武进第三人民医院门卫保安服务</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ascii="仿宋" w:hAnsi="仿宋" w:eastAsia="仿宋" w:cs="宋体"/>
          <w:b/>
          <w:bCs/>
          <w:sz w:val="32"/>
          <w:szCs w:val="32"/>
        </w:rPr>
        <w:t xml:space="preserve">18</w:t>
      </w:r>
      <w:r>
        <w:rPr>
          <w:rFonts w:hint="eastAsia" w:ascii="仿宋" w:hAnsi="仿宋" w:eastAsia="仿宋" w:cs="宋体"/>
          <w:b/>
          <w:bCs/>
          <w:sz w:val="32"/>
          <w:szCs w:val="32"/>
        </w:rPr>
        <w:t xml:space="preserve">日</w:t>
      </w:r>
      <w:r>
        <w:rPr>
          <w:rFonts w:ascii="仿宋" w:hAnsi="仿宋" w:eastAsia="仿宋" w:cs="宋体"/>
          <w:b/>
          <w:bCs/>
          <w:sz w:val="32"/>
          <w:szCs w:val="32"/>
        </w:rPr>
        <w:t xml:space="preserve">14</w:t>
      </w:r>
      <w:r>
        <w:rPr>
          <w:rFonts w:hint="eastAsia" w:ascii="仿宋" w:hAnsi="仿宋" w:eastAsia="仿宋" w:cs="宋体"/>
          <w:b/>
          <w:bCs/>
          <w:sz w:val="32"/>
          <w:szCs w:val="32"/>
        </w:rPr>
        <w:t xml:space="preserve">点0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5"/>
        <w:ind w:firstLine="643"/>
        <w:jc w:val="left"/>
        <w:spacing w:before="240" w:line="360" w:lineRule="auto"/>
        <w:rPr>
          <w:rFonts w:ascii="仿宋" w:hAnsi="仿宋" w:eastAsia="仿宋"/>
          <w:sz w:val="32"/>
          <w:szCs w:val="32"/>
        </w:rPr>
      </w:pPr>
      <w:r/>
      <w:bookmarkStart w:id="5" w:name="_Toc28359002"/>
      <w:r/>
      <w:bookmarkStart w:id="6" w:name="_Toc35393621"/>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JSZC-320412-CTZB-G2025-0304</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cs="宋体"/>
          <w:sz w:val="32"/>
          <w:szCs w:val="32"/>
        </w:rPr>
        <w:t xml:space="preserve">常州市武进第三人民医院门卫保安服务</w:t>
      </w:r>
      <w:r>
        <w:rPr>
          <w:rFonts w:ascii="仿宋" w:hAnsi="仿宋" w:eastAsia="仿宋"/>
          <w:sz w:val="32"/>
          <w:szCs w:val="32"/>
        </w:rPr>
      </w:r>
      <w:r/>
    </w:p>
    <w:p>
      <w:pPr>
        <w:pStyle w:val="853"/>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3.项目预算金额：125万元</w:t>
      </w:r>
      <w:r>
        <w:rPr>
          <w:rFonts w:hint="eastAsia"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项目最高限价（如有）：125万元</w:t>
      </w:r>
      <w:r>
        <w:rPr>
          <w:rFonts w:hint="eastAsia" w:ascii="仿宋" w:hAnsi="仿宋" w:eastAsia="仿宋"/>
          <w:sz w:val="32"/>
          <w:szCs w:val="32"/>
        </w:rPr>
        <w:t xml:space="preserve">/</w:t>
      </w:r>
      <w:r>
        <w:rPr>
          <w:rFonts w:ascii="仿宋" w:hAnsi="仿宋" w:eastAsia="仿宋"/>
          <w:sz w:val="32"/>
          <w:szCs w:val="32"/>
        </w:rPr>
        <w:t xml:space="preserve">3</w:t>
      </w:r>
      <w:r>
        <w:rPr>
          <w:rFonts w:hint="eastAsia" w:ascii="仿宋" w:hAnsi="仿宋" w:eastAsia="仿宋"/>
          <w:sz w:val="32"/>
          <w:szCs w:val="32"/>
        </w:rPr>
        <w:t xml:space="preserve">年</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采购包预算金额</w:t>
            </w:r>
            <w:r/>
          </w:p>
          <w:p>
            <w:pPr>
              <w:pStyle w:val="853"/>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53"/>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53"/>
              <w:jc w:val="center"/>
              <w:rPr>
                <w:rFonts w:ascii="仿宋" w:hAnsi="仿宋" w:eastAsia="仿宋"/>
                <w:bCs/>
                <w:sz w:val="32"/>
                <w:szCs w:val="32"/>
              </w:rPr>
            </w:pPr>
            <w:r>
              <w:rPr>
                <w:rFonts w:hint="eastAsia" w:ascii="仿宋" w:hAnsi="仿宋" w:eastAsia="仿宋" w:cs="宋体"/>
                <w:sz w:val="32"/>
                <w:szCs w:val="32"/>
              </w:rPr>
              <w:t xml:space="preserve">门卫保安服务</w:t>
            </w:r>
            <w:r>
              <w:rPr>
                <w:rFonts w:ascii="仿宋" w:hAnsi="仿宋" w:eastAsia="仿宋"/>
                <w:bCs/>
                <w:sz w:val="32"/>
                <w:szCs w:val="32"/>
              </w:rPr>
            </w:r>
            <w:r/>
          </w:p>
        </w:tc>
        <w:tc>
          <w:tcPr>
            <w:tcW w:w="921" w:type="pct"/>
            <w:vAlign w:val="center"/>
            <w:textDirection w:val="lrTb"/>
            <w:noWrap w:val="false"/>
          </w:tcPr>
          <w:p>
            <w:pPr>
              <w:pStyle w:val="853"/>
              <w:jc w:val="center"/>
              <w:rPr>
                <w:rFonts w:ascii="仿宋" w:hAnsi="仿宋" w:eastAsia="仿宋"/>
                <w:bCs/>
                <w:sz w:val="32"/>
                <w:szCs w:val="32"/>
              </w:rPr>
            </w:pPr>
            <w:r>
              <w:rPr>
                <w:rFonts w:ascii="仿宋" w:hAnsi="仿宋" w:eastAsia="仿宋"/>
                <w:bCs/>
                <w:sz w:val="32"/>
                <w:szCs w:val="32"/>
              </w:rPr>
              <w:t xml:space="preserve">125</w:t>
            </w:r>
            <w:r/>
          </w:p>
        </w:tc>
        <w:tc>
          <w:tcPr>
            <w:tcW w:w="540" w:type="pct"/>
            <w:vAlign w:val="center"/>
            <w:textDirection w:val="lrTb"/>
            <w:noWrap w:val="false"/>
          </w:tcPr>
          <w:p>
            <w:pPr>
              <w:pStyle w:val="853"/>
              <w:jc w:val="center"/>
              <w:rPr>
                <w:rFonts w:ascii="仿宋" w:hAnsi="仿宋" w:eastAsia="仿宋"/>
                <w:bCs/>
                <w:sz w:val="32"/>
                <w:szCs w:val="32"/>
              </w:rPr>
            </w:pPr>
            <w:r>
              <w:rPr>
                <w:rFonts w:hint="eastAsia" w:ascii="仿宋" w:hAnsi="仿宋" w:eastAsia="仿宋"/>
                <w:bCs/>
                <w:sz w:val="32"/>
                <w:szCs w:val="32"/>
              </w:rPr>
              <w:t xml:space="preserve">3年</w:t>
            </w:r>
            <w:r>
              <w:rPr>
                <w:rFonts w:ascii="仿宋" w:hAnsi="仿宋" w:eastAsia="仿宋"/>
                <w:bCs/>
                <w:sz w:val="32"/>
                <w:szCs w:val="32"/>
              </w:rPr>
            </w:r>
            <w:r/>
          </w:p>
        </w:tc>
        <w:tc>
          <w:tcPr>
            <w:tcW w:w="2314" w:type="pct"/>
            <w:vAlign w:val="center"/>
            <w:textDirection w:val="lrTb"/>
            <w:noWrap w:val="false"/>
          </w:tcPr>
          <w:p>
            <w:pPr>
              <w:pStyle w:val="853"/>
              <w:jc w:val="left"/>
              <w:rPr>
                <w:rFonts w:ascii="仿宋" w:hAnsi="仿宋" w:eastAsia="仿宋"/>
                <w:sz w:val="32"/>
                <w:szCs w:val="32"/>
              </w:rPr>
            </w:pPr>
            <w:r>
              <w:rPr>
                <w:rFonts w:hint="eastAsia" w:ascii="仿宋" w:hAnsi="仿宋" w:eastAsia="仿宋"/>
                <w:sz w:val="32"/>
                <w:szCs w:val="32"/>
              </w:rPr>
              <w:t xml:space="preserve">全院秩序维护、消防安全、治安防范、停车管理(机动车及非机动车),医院范围内的人员、设备设施安全保卫,治安消防应急处置及设施的巡查,消控室值守院内道路交通秩序管理、看守工作及与安全工作有关的各项临时性任务等。</w:t>
            </w:r>
            <w:r>
              <w:rPr>
                <w:rFonts w:ascii="仿宋" w:hAnsi="仿宋" w:eastAsia="仿宋"/>
                <w:sz w:val="32"/>
                <w:szCs w:val="32"/>
              </w:rPr>
            </w:r>
            <w:r/>
          </w:p>
        </w:tc>
      </w:tr>
    </w:tbl>
    <w:p>
      <w:pPr>
        <w:pStyle w:val="853"/>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合同履行期限：3年，合同一年一签。</w:t>
      </w:r>
      <w:r>
        <w:rPr>
          <w:rFonts w:ascii="仿宋" w:hAnsi="仿宋" w:eastAsia="仿宋"/>
          <w:sz w:val="32"/>
          <w:szCs w:val="32"/>
          <w:u w:val="single"/>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5"/>
        <w:ind w:firstLine="643"/>
        <w:jc w:val="left"/>
        <w:spacing w:before="0" w:line="360" w:lineRule="auto"/>
        <w:rPr>
          <w:rFonts w:ascii="仿宋" w:hAnsi="仿宋" w:eastAsia="仿宋"/>
          <w:sz w:val="32"/>
          <w:szCs w:val="32"/>
        </w:rPr>
      </w:pPr>
      <w:r/>
      <w:bookmarkStart w:id="10" w:name="_Toc28359080"/>
      <w:r/>
      <w:bookmarkStart w:id="11" w:name="_Toc35393791"/>
      <w:r/>
      <w:bookmarkStart w:id="12" w:name="_Toc35393622"/>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3"/>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853"/>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rPr>
        <w:t xml:space="preserve">：</w:t>
      </w:r>
      <w:r>
        <w:rPr>
          <w:rFonts w:hint="eastAsia" w:ascii="仿宋" w:hAnsi="仿宋" w:eastAsia="仿宋"/>
          <w:b/>
          <w:sz w:val="32"/>
          <w:szCs w:val="32"/>
        </w:rPr>
        <w:t xml:space="preserve">具有公安部门审批颁发的有效的《保安服务许可证》。</w:t>
      </w:r>
      <w:r>
        <w:rPr>
          <w:rFonts w:ascii="仿宋" w:hAnsi="仿宋" w:eastAsia="仿宋"/>
          <w:i/>
          <w:iCs/>
          <w:sz w:val="32"/>
          <w:szCs w:val="32"/>
          <w:u w:val="single"/>
        </w:rPr>
      </w:r>
      <w:r/>
    </w:p>
    <w:p>
      <w:pPr>
        <w:pStyle w:val="855"/>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FangSong" w:hAnsi="FangSong" w:eastAsia="FangSong" w:cs="FangSong"/>
          <w:color w:val="000000"/>
          <w:sz w:val="32"/>
        </w:rPr>
        <w:t xml:space="preserve">2025年11月28日至2025年12月04日</w:t>
      </w:r>
      <w:r>
        <w:rPr>
          <w:rFonts w:ascii="仿宋" w:hAnsi="仿宋" w:eastAsia="仿宋"/>
          <w:sz w:val="32"/>
          <w:szCs w:val="32"/>
          <w:lang w:bidi="ar"/>
        </w:rPr>
      </w:r>
      <w:r>
        <w:rPr>
          <w:rFonts w:hint="eastAsia" w:ascii="仿宋" w:hAnsi="仿宋" w:eastAsia="仿宋" w:cs="宋体"/>
          <w:sz w:val="32"/>
          <w:szCs w:val="32"/>
        </w:rPr>
        <w:t xml:space="preserve">。</w:t>
      </w:r>
      <w:r>
        <w:rPr>
          <w:rFonts w:ascii="仿宋" w:hAnsi="仿宋" w:eastAsia="仿宋"/>
          <w:sz w:val="32"/>
          <w:szCs w:val="32"/>
          <w:lang w:bidi="ar"/>
        </w:rPr>
      </w:r>
      <w:r/>
    </w:p>
    <w:p>
      <w:pPr>
        <w:pStyle w:val="85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3"/>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5"/>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2025年12月18日14点00分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3"/>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5"/>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5"/>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3"/>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3"/>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3"/>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5"/>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35393796"/>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3"/>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称：常州市武进第三人民医院</w:t>
      </w:r>
      <w:r/>
    </w:p>
    <w:p>
      <w:pPr>
        <w:pStyle w:val="85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址：常州市武进区牛塘镇卢家巷市政街26号</w:t>
      </w:r>
      <w:r/>
    </w:p>
    <w:p>
      <w:pPr>
        <w:pStyle w:val="85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联系方式：习先生  0519-86359228</w:t>
      </w:r>
      <w:r/>
    </w:p>
    <w:p>
      <w:pPr>
        <w:pStyle w:val="853"/>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3"/>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53"/>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3"/>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853"/>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3"/>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53"/>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50774783"/>
      <w:r/>
      <w:bookmarkStart w:id="38" w:name="_Toc305158854"/>
      <w:r/>
      <w:bookmarkStart w:id="39" w:name="_Toc353873938"/>
      <w:r/>
      <w:bookmarkStart w:id="40" w:name="_Toc265228423"/>
      <w:r/>
      <w:bookmarkStart w:id="41" w:name="_Toc99301420"/>
      <w:r/>
      <w:bookmarkStart w:id="42" w:name="_Toc127161488"/>
      <w:r/>
      <w:bookmarkStart w:id="43" w:name="_Toc195842950"/>
      <w:r/>
      <w:bookmarkStart w:id="44" w:name="_Toc127151777"/>
      <w:r/>
      <w:bookmarkStart w:id="45" w:name="_Toc305158928"/>
      <w:r/>
      <w:bookmarkStart w:id="46" w:name="_Toc264969275"/>
      <w:r/>
      <w:bookmarkStart w:id="47" w:name="_Toc226965856"/>
      <w:r/>
      <w:bookmarkStart w:id="48" w:name="_Toc5129378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5"/>
        <w:spacing w:before="0" w:line="360" w:lineRule="auto"/>
        <w:tabs>
          <w:tab w:val="center" w:pos="4592" w:leader="none"/>
          <w:tab w:val="left" w:pos="7860" w:leader="none"/>
        </w:tabs>
        <w:rPr>
          <w:rFonts w:ascii="宋体" w:hAnsi="宋体" w:eastAsia="宋体"/>
          <w:sz w:val="28"/>
        </w:rPr>
      </w:pPr>
      <w:r/>
      <w:bookmarkStart w:id="49" w:name="_Toc195842884"/>
      <w:r/>
      <w:bookmarkStart w:id="50" w:name="_Toc150509270"/>
      <w:r/>
      <w:bookmarkStart w:id="51" w:name="_Toc520356144"/>
      <w:r/>
      <w:bookmarkStart w:id="52" w:name="_Toc164608633"/>
      <w:r/>
      <w:bookmarkStart w:id="53" w:name="_Toc164229360"/>
      <w:r/>
      <w:bookmarkStart w:id="54" w:name="_Toc164351613"/>
      <w:r/>
      <w:bookmarkStart w:id="55" w:name="_Toc142311021"/>
      <w:r/>
      <w:bookmarkStart w:id="56" w:name="_Toc226337215"/>
      <w:r/>
      <w:bookmarkStart w:id="57" w:name="_Toc151190146"/>
      <w:r/>
      <w:bookmarkStart w:id="58" w:name="_Toc226965709"/>
      <w:r/>
      <w:bookmarkStart w:id="59" w:name="_Toc127151519"/>
      <w:r/>
      <w:bookmarkStart w:id="60" w:name="_Toc149720812"/>
      <w:r/>
      <w:bookmarkStart w:id="61" w:name="_Toc151193907"/>
      <w:r/>
      <w:bookmarkStart w:id="62" w:name="_Toc164229214"/>
      <w:r/>
      <w:bookmarkStart w:id="63" w:name="_Toc226965792"/>
      <w:r/>
      <w:bookmarkStart w:id="64" w:name="_Toc151193833"/>
      <w:r/>
      <w:bookmarkStart w:id="65" w:name="_Toc150480757"/>
      <w:r/>
      <w:bookmarkStart w:id="66" w:name="_Toc164608788"/>
      <w:r/>
      <w:bookmarkStart w:id="67" w:name="_Toc150774724"/>
      <w:r/>
      <w:bookmarkStart w:id="68" w:name="_Toc226309763"/>
      <w:r/>
      <w:bookmarkStart w:id="69" w:name="_Toc127151720"/>
      <w:r/>
      <w:bookmarkStart w:id="70" w:name="_Toc150774619"/>
      <w:r/>
      <w:bookmarkStart w:id="71" w:name="_Toc151193617"/>
      <w:r/>
      <w:bookmarkStart w:id="72" w:name="_Toc151193689"/>
      <w:r/>
      <w:bookmarkStart w:id="73" w:name="_Toc151193761"/>
      <w:r/>
      <w:bookmarkStart w:id="74" w:name="_Toc127161433"/>
      <w:r>
        <w:rPr>
          <w:rFonts w:ascii="宋体" w:hAnsi="宋体" w:eastAsia="宋体"/>
          <w:sz w:val="28"/>
        </w:rPr>
        <w:t xml:space="preserve">投标人须知资料表</w:t>
      </w:r>
      <w:r/>
    </w:p>
    <w:p>
      <w:pPr>
        <w:pStyle w:val="853"/>
        <w:jc w:val="center"/>
        <w:rPr>
          <w:rFonts w:ascii="宋体" w:hAnsi="宋体"/>
          <w:b/>
          <w:sz w:val="28"/>
          <w:szCs w:val="28"/>
        </w:rPr>
      </w:pPr>
      <w:r>
        <w:rPr>
          <w:rFonts w:ascii="宋体" w:hAnsi="宋体"/>
          <w:b/>
          <w:sz w:val="28"/>
          <w:szCs w:val="28"/>
        </w:rPr>
      </w:r>
      <w:r/>
    </w:p>
    <w:p>
      <w:pPr>
        <w:pStyle w:val="853"/>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3"/>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3"/>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项目属性：</w:t>
            </w:r>
            <w:r/>
          </w:p>
          <w:p>
            <w:pPr>
              <w:pStyle w:val="853"/>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853"/>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是否属于科研仪器设备采购项目：</w:t>
            </w:r>
            <w:r/>
          </w:p>
          <w:p>
            <w:pPr>
              <w:pStyle w:val="853"/>
              <w:jc w:val="left"/>
              <w:rPr>
                <w:rFonts w:hint="eastAsia" w:ascii="宋体" w:hAnsi="宋体" w:cs="宋体"/>
                <w:sz w:val="24"/>
              </w:rPr>
            </w:pPr>
            <w:r>
              <w:rPr>
                <w:rFonts w:hint="eastAsia" w:ascii="宋体" w:hAnsi="宋体" w:cs="宋体"/>
                <w:sz w:val="24"/>
              </w:rPr>
              <w:t xml:space="preserve">□是</w:t>
            </w:r>
            <w:r/>
          </w:p>
          <w:p>
            <w:pPr>
              <w:pStyle w:val="853"/>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893"/>
              <w:rPr>
                <w:rFonts w:hAnsi="宋体" w:cs="宋体"/>
                <w:sz w:val="24"/>
                <w:szCs w:val="24"/>
              </w:rPr>
            </w:pPr>
            <w:r>
              <w:rPr>
                <w:rFonts w:hAnsi="宋体" w:cs="宋体"/>
                <w:sz w:val="24"/>
                <w:szCs w:val="24"/>
              </w:rPr>
              <w:t xml:space="preserve">□本项目__包为单一产品采购项目。</w:t>
            </w:r>
            <w:r/>
          </w:p>
          <w:p>
            <w:pPr>
              <w:pStyle w:val="853"/>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■不组织</w:t>
            </w:r>
            <w:r/>
          </w:p>
          <w:p>
            <w:pPr>
              <w:pStyle w:val="85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■不召开</w:t>
            </w:r>
            <w:r/>
          </w:p>
          <w:p>
            <w:pPr>
              <w:pStyle w:val="85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投标样品递交：</w:t>
            </w:r>
            <w:r/>
          </w:p>
          <w:p>
            <w:pPr>
              <w:pStyle w:val="853"/>
              <w:jc w:val="left"/>
              <w:rPr>
                <w:rFonts w:hint="eastAsia" w:ascii="宋体" w:hAnsi="宋体" w:cs="宋体"/>
                <w:sz w:val="24"/>
              </w:rPr>
            </w:pPr>
            <w:r>
              <w:rPr>
                <w:rFonts w:hint="eastAsia" w:ascii="宋体" w:hAnsi="宋体" w:cs="宋体"/>
                <w:sz w:val="24"/>
              </w:rPr>
              <w:t xml:space="preserve">■不需要</w:t>
            </w:r>
            <w:r/>
          </w:p>
          <w:p>
            <w:pPr>
              <w:pStyle w:val="853"/>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租赁和商务服务业。</w:t>
            </w:r>
            <w:r>
              <w:rPr>
                <w:rFonts w:hint="eastAsia" w:ascii="宋体" w:hAnsi="宋体" w:cs="宋体"/>
                <w:sz w:val="24"/>
              </w:rPr>
            </w:r>
            <w:r/>
          </w:p>
        </w:tc>
      </w:tr>
      <w:tr>
        <w:trPr>
          <w:trHeight w:val="841"/>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投标报价的特殊规定：</w:t>
            </w:r>
            <w:r/>
          </w:p>
          <w:p>
            <w:pPr>
              <w:pStyle w:val="853"/>
              <w:jc w:val="left"/>
              <w:rPr>
                <w:rFonts w:hint="eastAsia" w:ascii="宋体" w:hAnsi="宋体" w:cs="宋体"/>
                <w:sz w:val="24"/>
              </w:rPr>
            </w:pPr>
            <w:r>
              <w:rPr>
                <w:rFonts w:hint="eastAsia" w:ascii="宋体" w:hAnsi="宋体" w:cs="宋体"/>
                <w:sz w:val="24"/>
              </w:rPr>
              <w:t xml:space="preserve">■无</w:t>
            </w:r>
            <w:r/>
          </w:p>
          <w:p>
            <w:pPr>
              <w:pStyle w:val="853"/>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3"/>
              <w:jc w:val="left"/>
              <w:rPr>
                <w:rFonts w:hint="eastAsia" w:ascii="宋体" w:hAnsi="宋体" w:cs="宋体"/>
                <w:sz w:val="24"/>
              </w:rPr>
            </w:pPr>
            <w:r>
              <w:rPr>
                <w:rFonts w:hint="eastAsia" w:ascii="宋体" w:hAnsi="宋体" w:cs="宋体"/>
                <w:sz w:val="24"/>
              </w:rPr>
              <w:t xml:space="preserve">■不允许</w:t>
            </w:r>
            <w:r/>
          </w:p>
          <w:p>
            <w:pPr>
              <w:pStyle w:val="853"/>
              <w:jc w:val="left"/>
              <w:rPr>
                <w:rFonts w:hint="eastAsia" w:ascii="宋体" w:hAnsi="宋体" w:cs="宋体"/>
                <w:sz w:val="24"/>
              </w:rPr>
            </w:pPr>
            <w:r>
              <w:rPr>
                <w:rFonts w:hint="eastAsia" w:ascii="宋体" w:hAnsi="宋体" w:cs="宋体"/>
                <w:sz w:val="24"/>
              </w:rPr>
              <w:t xml:space="preserve">□允许，具体要求：</w:t>
            </w:r>
            <w:r/>
          </w:p>
          <w:p>
            <w:pPr>
              <w:pStyle w:val="853"/>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3"/>
              <w:jc w:val="left"/>
              <w:rPr>
                <w:rFonts w:hint="eastAsia" w:ascii="宋体" w:hAnsi="宋体" w:cs="宋体"/>
                <w:b/>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0</w:t>
            </w:r>
            <w:r>
              <w:rPr>
                <w:rFonts w:hint="eastAsia" w:ascii="宋体" w:hAnsi="宋体" w:cs="宋体"/>
                <w:b/>
                <w:sz w:val="24"/>
              </w:rPr>
              <w:t xml:space="preserve">5日11点00分</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b/>
                <w:sz w:val="24"/>
              </w:rPr>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接收询问和质疑的联系方式</w:t>
            </w:r>
            <w:r/>
          </w:p>
          <w:p>
            <w:pPr>
              <w:pStyle w:val="853"/>
              <w:jc w:val="left"/>
              <w:rPr>
                <w:rFonts w:hint="eastAsia" w:ascii="宋体" w:hAnsi="宋体" w:cs="宋体"/>
                <w:sz w:val="24"/>
              </w:rPr>
            </w:pPr>
            <w:r>
              <w:rPr>
                <w:rFonts w:hint="eastAsia" w:ascii="宋体" w:hAnsi="宋体" w:cs="宋体"/>
                <w:sz w:val="24"/>
              </w:rPr>
              <w:t xml:space="preserve">联系部门：技术部；</w:t>
            </w:r>
            <w:r/>
          </w:p>
          <w:p>
            <w:pPr>
              <w:pStyle w:val="853"/>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3"/>
              <w:jc w:val="left"/>
              <w:rPr>
                <w:rFonts w:hint="eastAsia" w:ascii="宋体" w:hAnsi="宋体" w:cs="宋体"/>
                <w:b/>
                <w:sz w:val="24"/>
              </w:rPr>
            </w:pPr>
            <w:r>
              <w:rPr>
                <w:rFonts w:hint="eastAsia" w:ascii="宋体" w:hAnsi="宋体" w:cs="宋体"/>
                <w:b/>
                <w:sz w:val="24"/>
              </w:rPr>
              <w:t xml:space="preserve">（一）收费对象：</w:t>
            </w:r>
            <w:r/>
          </w:p>
          <w:p>
            <w:pPr>
              <w:pStyle w:val="853"/>
              <w:jc w:val="left"/>
              <w:rPr>
                <w:rFonts w:hint="eastAsia" w:ascii="宋体" w:hAnsi="宋体" w:cs="宋体"/>
                <w:sz w:val="24"/>
              </w:rPr>
            </w:pPr>
            <w:r>
              <w:rPr>
                <w:rFonts w:hint="eastAsia" w:ascii="宋体" w:hAnsi="宋体" w:cs="宋体"/>
                <w:sz w:val="24"/>
              </w:rPr>
              <w:t xml:space="preserve">□采购人</w:t>
            </w:r>
            <w:r/>
          </w:p>
          <w:p>
            <w:pPr>
              <w:pStyle w:val="853"/>
              <w:jc w:val="left"/>
              <w:rPr>
                <w:rFonts w:hint="eastAsia" w:ascii="宋体" w:hAnsi="宋体" w:cs="宋体"/>
                <w:sz w:val="24"/>
              </w:rPr>
            </w:pPr>
            <w:r>
              <w:rPr>
                <w:rFonts w:hint="eastAsia" w:ascii="宋体" w:hAnsi="宋体" w:cs="宋体"/>
                <w:sz w:val="24"/>
              </w:rPr>
              <w:t xml:space="preserve">■中标人</w:t>
            </w:r>
            <w:r/>
          </w:p>
          <w:p>
            <w:pPr>
              <w:pStyle w:val="853"/>
              <w:jc w:val="left"/>
              <w:rPr>
                <w:rFonts w:hint="eastAsia" w:ascii="宋体" w:hAnsi="宋体" w:cs="宋体"/>
                <w:b/>
                <w:sz w:val="24"/>
              </w:rPr>
            </w:pPr>
            <w:r>
              <w:rPr>
                <w:rFonts w:hint="eastAsia" w:ascii="宋体" w:hAnsi="宋体" w:cs="宋体"/>
                <w:b/>
                <w:sz w:val="24"/>
              </w:rPr>
              <w:t xml:space="preserve">（二）收费标准：</w:t>
            </w:r>
            <w:r/>
          </w:p>
          <w:p>
            <w:pPr>
              <w:pStyle w:val="853"/>
              <w:jc w:val="left"/>
              <w:rPr>
                <w:rFonts w:hint="eastAsia" w:ascii="宋体" w:hAnsi="宋体" w:cs="宋体"/>
                <w:sz w:val="24"/>
              </w:rPr>
            </w:pPr>
            <w:r>
              <w:rPr>
                <w:rFonts w:hint="eastAsia" w:ascii="宋体" w:hAnsi="宋体" w:cs="宋体"/>
                <w:sz w:val="24"/>
              </w:rPr>
              <w:t xml:space="preserve">中标人须按其中标金额的0.</w:t>
            </w:r>
            <w:r>
              <w:rPr>
                <w:rFonts w:ascii="宋体" w:hAnsi="宋体" w:cs="宋体"/>
                <w:sz w:val="24"/>
              </w:rPr>
              <w:t xml:space="preserve">8</w:t>
            </w:r>
            <w:r>
              <w:rPr>
                <w:rFonts w:hint="eastAsia" w:ascii="宋体" w:hAnsi="宋体" w:cs="宋体"/>
                <w:sz w:val="24"/>
              </w:rPr>
              <w:t xml:space="preserve">%计算并支付代理费。代理费按上述计算方法不足人民币3000元的，按人民币3000元收取。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3"/>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w:t>
            </w:r>
            <w:r>
              <w:rPr>
                <w:rFonts w:ascii="宋体" w:hAnsi="宋体" w:cs="宋体"/>
                <w:sz w:val="24"/>
              </w:rPr>
              <w:t xml:space="preserve">3</w:t>
            </w:r>
            <w:r>
              <w:rPr>
                <w:rFonts w:hint="eastAsia" w:ascii="宋体" w:hAnsi="宋体" w:cs="宋体"/>
                <w:sz w:val="24"/>
              </w:rPr>
              <w:t xml:space="preserve">年代理费支付至常州市城投建设工程招标有限公司账户。</w:t>
            </w:r>
            <w:r/>
          </w:p>
          <w:p>
            <w:pPr>
              <w:pStyle w:val="85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3"/>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3"/>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3"/>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3"/>
        <w:jc w:val="center"/>
        <w:spacing w:before="240" w:after="240"/>
        <w:rPr>
          <w:rFonts w:hint="eastAsia" w:ascii="宋体" w:hAnsi="宋体" w:cs="宋体"/>
          <w:b/>
          <w:sz w:val="28"/>
          <w:szCs w:val="28"/>
        </w:rPr>
      </w:pPr>
      <w:r/>
      <w:bookmarkStart w:id="75" w:name="_Toc265228355"/>
      <w:r/>
      <w:bookmarkStart w:id="76" w:name="_Toc195842882"/>
      <w:r/>
      <w:bookmarkStart w:id="77" w:name="_Toc150774722"/>
      <w:r/>
      <w:bookmarkStart w:id="78" w:name="_Toc305158785"/>
      <w:r/>
      <w:bookmarkStart w:id="79" w:name="_Toc305158859"/>
      <w:r/>
      <w:bookmarkStart w:id="80" w:name="_Toc353873662"/>
      <w:r/>
      <w:bookmarkStart w:id="81" w:name="_Toc127151517"/>
      <w:r/>
      <w:bookmarkStart w:id="82" w:name="_Toc353825542"/>
      <w:r/>
      <w:bookmarkStart w:id="83" w:name="_Toc353873932"/>
      <w:r/>
      <w:bookmarkStart w:id="84" w:name="_Toc226965790"/>
      <w:r/>
      <w:bookmarkStart w:id="85" w:name="_Toc150480755"/>
      <w:r/>
      <w:bookmarkStart w:id="86" w:name="_Toc226337213"/>
      <w:r/>
      <w:bookmarkStart w:id="87" w:name="_Toc264969207"/>
      <w:r/>
      <w:bookmarkStart w:id="88" w:name="_Toc14231101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5"/>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65228356"/>
      <w:r/>
      <w:bookmarkStart w:id="92" w:name="_Toc195842883"/>
      <w:r/>
      <w:bookmarkStart w:id="93" w:name="_Toc150774618"/>
      <w:r/>
      <w:bookmarkStart w:id="94" w:name="_Toc151193832"/>
      <w:r/>
      <w:bookmarkStart w:id="95" w:name="_Toc226965708"/>
      <w:r/>
      <w:bookmarkStart w:id="96" w:name="_Toc151193906"/>
      <w:r/>
      <w:bookmarkStart w:id="97" w:name="_Toc142311020"/>
      <w:r/>
      <w:bookmarkStart w:id="98" w:name="_Toc226965791"/>
      <w:r/>
      <w:bookmarkStart w:id="99" w:name="_Toc226309762"/>
      <w:r/>
      <w:bookmarkStart w:id="100" w:name="_Toc305158786"/>
      <w:r/>
      <w:bookmarkStart w:id="101" w:name="_Toc264969208"/>
      <w:r/>
      <w:bookmarkStart w:id="102" w:name="_Toc305158860"/>
      <w:r/>
      <w:bookmarkStart w:id="103" w:name="_Toc150509269"/>
      <w:r/>
      <w:bookmarkStart w:id="104" w:name="_Toc151193688"/>
      <w:r/>
      <w:bookmarkStart w:id="105" w:name="_Toc151193616"/>
      <w:r/>
      <w:bookmarkStart w:id="106" w:name="_Toc151193760"/>
      <w:r/>
      <w:bookmarkStart w:id="107" w:name="_Toc151190145"/>
      <w:r/>
      <w:bookmarkStart w:id="108" w:name="_Toc226337214"/>
      <w:r/>
      <w:bookmarkStart w:id="109" w:name="_Toc150774723"/>
      <w:r/>
      <w:bookmarkStart w:id="110" w:name="_Toc15048075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305158787"/>
      <w:r/>
      <w:bookmarkStart w:id="113" w:name="_Toc26522835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64351614"/>
      <w:r/>
      <w:bookmarkStart w:id="116" w:name="_Toc150509271"/>
      <w:r/>
      <w:bookmarkStart w:id="117" w:name="_Toc164608634"/>
      <w:r/>
      <w:bookmarkStart w:id="118" w:name="_Toc195842885"/>
      <w:r/>
      <w:bookmarkStart w:id="119" w:name="_Toc151193690"/>
      <w:r/>
      <w:bookmarkStart w:id="120" w:name="_Toc305158862"/>
      <w:r/>
      <w:bookmarkStart w:id="121" w:name="_Toc150774620"/>
      <w:r/>
      <w:bookmarkStart w:id="122" w:name="_Toc149720813"/>
      <w:r/>
      <w:bookmarkStart w:id="123" w:name="_Toc127151520"/>
      <w:r/>
      <w:bookmarkStart w:id="124" w:name="_Toc142311022"/>
      <w:r/>
      <w:bookmarkStart w:id="125" w:name="_Toc305158788"/>
      <w:r/>
      <w:bookmarkStart w:id="126" w:name="_Toc150480758"/>
      <w:r/>
      <w:bookmarkStart w:id="127" w:name="_Toc127161434"/>
      <w:r/>
      <w:bookmarkStart w:id="128" w:name="_Toc150774725"/>
      <w:r/>
      <w:bookmarkStart w:id="129" w:name="_Toc151193908"/>
      <w:r/>
      <w:bookmarkStart w:id="130" w:name="_Toc151193762"/>
      <w:r/>
      <w:bookmarkStart w:id="131" w:name="_Toc151190147"/>
      <w:r/>
      <w:bookmarkStart w:id="132" w:name="_Toc226965710"/>
      <w:r/>
      <w:bookmarkStart w:id="133" w:name="_Toc127151721"/>
      <w:r/>
      <w:bookmarkStart w:id="134" w:name="_Toc164229215"/>
      <w:r/>
      <w:bookmarkStart w:id="135" w:name="_Toc151193834"/>
      <w:r/>
      <w:bookmarkStart w:id="136" w:name="_Toc226337216"/>
      <w:r/>
      <w:bookmarkStart w:id="137" w:name="_Toc265228358"/>
      <w:r/>
      <w:bookmarkStart w:id="138" w:name="_Toc164229361"/>
      <w:r/>
      <w:bookmarkStart w:id="139" w:name="_Toc264969210"/>
      <w:r/>
      <w:bookmarkStart w:id="140" w:name="_Toc226309764"/>
      <w:r/>
      <w:bookmarkStart w:id="141" w:name="_Toc226965793"/>
      <w:r/>
      <w:bookmarkStart w:id="142" w:name="_Toc151193618"/>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337218"/>
      <w:r/>
      <w:bookmarkStart w:id="145" w:name="_Toc265228360"/>
      <w:r/>
      <w:bookmarkStart w:id="146" w:name="_Toc226965795"/>
      <w:r/>
      <w:bookmarkStart w:id="147" w:name="_Toc150774727"/>
      <w:r/>
      <w:bookmarkStart w:id="148" w:name="_Toc150509273"/>
      <w:r/>
      <w:bookmarkStart w:id="149" w:name="_Toc195842887"/>
      <w:r/>
      <w:bookmarkStart w:id="150" w:name="_Toc151193620"/>
      <w:r/>
      <w:bookmarkStart w:id="151" w:name="_Toc151193692"/>
      <w:r/>
      <w:bookmarkStart w:id="152" w:name="_Toc150480760"/>
      <w:r/>
      <w:bookmarkStart w:id="153" w:name="_Toc151193764"/>
      <w:r/>
      <w:bookmarkStart w:id="154" w:name="_Toc142311024"/>
      <w:r/>
      <w:bookmarkStart w:id="155" w:name="_Toc520356146"/>
      <w:r/>
      <w:bookmarkStart w:id="156" w:name="_Toc151193836"/>
      <w:r/>
      <w:bookmarkStart w:id="157" w:name="_Toc305158864"/>
      <w:r/>
      <w:bookmarkStart w:id="158" w:name="_Toc264969212"/>
      <w:r/>
      <w:bookmarkStart w:id="159" w:name="_Toc127151522"/>
      <w:r/>
      <w:bookmarkStart w:id="160" w:name="_Toc305158790"/>
      <w:r/>
      <w:bookmarkStart w:id="161" w:name="_Toc226309766"/>
      <w:r/>
      <w:bookmarkStart w:id="162" w:name="_Toc150774622"/>
      <w:r/>
      <w:bookmarkStart w:id="163" w:name="_Toc151190149"/>
      <w:r/>
      <w:bookmarkStart w:id="164" w:name="_Toc226965712"/>
      <w:r/>
      <w:bookmarkStart w:id="165" w:name="_Toc151193910"/>
      <w:r>
        <w:rPr>
          <w:rFonts w:hint="eastAsia" w:ascii="宋体" w:hAnsi="宋体" w:cs="宋体"/>
          <w:sz w:val="28"/>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3"/>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3"/>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3"/>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3"/>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48"/>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3"/>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3"/>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3"/>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3"/>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3"/>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5"/>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229218"/>
      <w:r/>
      <w:bookmarkStart w:id="168" w:name="_Toc265228361"/>
      <w:r/>
      <w:bookmarkStart w:id="169" w:name="_Toc149720816"/>
      <w:r/>
      <w:bookmarkStart w:id="170" w:name="_Toc164229364"/>
      <w:r/>
      <w:bookmarkStart w:id="171" w:name="_Toc150509274"/>
      <w:r/>
      <w:bookmarkStart w:id="172" w:name="_Toc226337219"/>
      <w:r/>
      <w:bookmarkStart w:id="173" w:name="_Toc164608637"/>
      <w:r/>
      <w:bookmarkStart w:id="174" w:name="_Toc127161437"/>
      <w:r/>
      <w:bookmarkStart w:id="175" w:name="_Toc151193911"/>
      <w:r/>
      <w:bookmarkStart w:id="176" w:name="_Toc150774728"/>
      <w:r/>
      <w:bookmarkStart w:id="177" w:name="_Toc150774623"/>
      <w:r/>
      <w:bookmarkStart w:id="178" w:name="_Toc226965796"/>
      <w:r/>
      <w:bookmarkStart w:id="179" w:name="_Toc520356147"/>
      <w:r/>
      <w:bookmarkStart w:id="180" w:name="_Toc164351617"/>
      <w:r/>
      <w:bookmarkStart w:id="181" w:name="_Toc305158865"/>
      <w:r/>
      <w:bookmarkStart w:id="182" w:name="_Toc164608792"/>
      <w:r/>
      <w:bookmarkStart w:id="183" w:name="_Toc151190150"/>
      <w:r/>
      <w:bookmarkStart w:id="184" w:name="_Toc151193765"/>
      <w:r/>
      <w:bookmarkStart w:id="185" w:name="_Toc127151724"/>
      <w:r/>
      <w:bookmarkStart w:id="186" w:name="_Toc151193621"/>
      <w:r/>
      <w:bookmarkStart w:id="187" w:name="_Toc226965713"/>
      <w:r/>
      <w:bookmarkStart w:id="188" w:name="_Toc142311025"/>
      <w:r/>
      <w:bookmarkStart w:id="189" w:name="_Toc305158791"/>
      <w:r/>
      <w:bookmarkStart w:id="190" w:name="_Toc226309767"/>
      <w:r/>
      <w:bookmarkStart w:id="191" w:name="_Toc127151523"/>
      <w:r/>
      <w:bookmarkStart w:id="192" w:name="_Toc151193837"/>
      <w:r/>
      <w:bookmarkStart w:id="193" w:name="_Toc195842888"/>
      <w:r/>
      <w:bookmarkStart w:id="194" w:name="_Toc151193693"/>
      <w:r/>
      <w:bookmarkStart w:id="195" w:name="_Toc150480761"/>
      <w:r/>
      <w:bookmarkStart w:id="196" w:name="_Toc2649692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5"/>
        <w:ind w:firstLine="562"/>
        <w:spacing w:before="0" w:line="360" w:lineRule="auto"/>
        <w:rPr>
          <w:rFonts w:hint="eastAsia" w:ascii="宋体" w:hAnsi="宋体" w:eastAsia="宋体" w:cs="宋体"/>
          <w:sz w:val="28"/>
        </w:rPr>
      </w:pPr>
      <w:r/>
      <w:bookmarkStart w:id="197" w:name="_Toc305158794"/>
      <w:r/>
      <w:bookmarkStart w:id="198" w:name="_Toc195842891"/>
      <w:r/>
      <w:bookmarkStart w:id="199" w:name="_Toc142311028"/>
      <w:r/>
      <w:bookmarkStart w:id="200" w:name="_Toc151193840"/>
      <w:r/>
      <w:bookmarkStart w:id="201" w:name="_Toc151190153"/>
      <w:r/>
      <w:bookmarkStart w:id="202" w:name="_Toc150480764"/>
      <w:r/>
      <w:bookmarkStart w:id="203" w:name="_Toc520356150"/>
      <w:r/>
      <w:bookmarkStart w:id="204" w:name="_Toc226965799"/>
      <w:r/>
      <w:bookmarkStart w:id="205" w:name="_Toc226965716"/>
      <w:r/>
      <w:bookmarkStart w:id="206" w:name="_Toc150774731"/>
      <w:r/>
      <w:bookmarkStart w:id="207" w:name="_Toc150509277"/>
      <w:r/>
      <w:bookmarkStart w:id="208" w:name="_Toc151193696"/>
      <w:r/>
      <w:bookmarkStart w:id="209" w:name="_Toc151193914"/>
      <w:r/>
      <w:bookmarkStart w:id="210" w:name="_Toc516367020"/>
      <w:r/>
      <w:bookmarkStart w:id="211" w:name="_Toc127151526"/>
      <w:r/>
      <w:bookmarkStart w:id="212" w:name="_Toc265228364"/>
      <w:r/>
      <w:bookmarkStart w:id="213" w:name="_Toc305158868"/>
      <w:r/>
      <w:bookmarkStart w:id="214" w:name="_Toc226309770"/>
      <w:r/>
      <w:bookmarkStart w:id="215" w:name="_Toc150774626"/>
      <w:r/>
      <w:bookmarkStart w:id="216" w:name="_Toc151193624"/>
      <w:r/>
      <w:bookmarkStart w:id="217" w:name="_Toc151193768"/>
      <w:r/>
      <w:bookmarkStart w:id="218" w:name="_Toc226337222"/>
      <w:r/>
      <w:bookmarkStart w:id="219" w:name="_Toc2649692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27161441"/>
      <w:r/>
      <w:bookmarkStart w:id="221" w:name="_Toc149720820"/>
      <w:r/>
      <w:bookmarkStart w:id="222" w:name="_Toc142311029"/>
      <w:r/>
      <w:bookmarkStart w:id="223" w:name="_Toc164608796"/>
      <w:r/>
      <w:bookmarkStart w:id="224" w:name="_Toc151193697"/>
      <w:r/>
      <w:bookmarkStart w:id="225" w:name="_Toc127151527"/>
      <w:r/>
      <w:bookmarkStart w:id="226" w:name="_Toc127151728"/>
      <w:r/>
      <w:bookmarkStart w:id="227" w:name="_Toc151193915"/>
      <w:r/>
      <w:bookmarkStart w:id="228" w:name="_Toc226309771"/>
      <w:r/>
      <w:bookmarkStart w:id="229" w:name="_Toc516367021"/>
      <w:r/>
      <w:bookmarkStart w:id="230" w:name="_Toc150774732"/>
      <w:r/>
      <w:bookmarkStart w:id="231" w:name="_Toc151190154"/>
      <w:r/>
      <w:bookmarkStart w:id="232" w:name="_Toc226965800"/>
      <w:r/>
      <w:bookmarkStart w:id="233" w:name="_Toc265228365"/>
      <w:r/>
      <w:bookmarkStart w:id="234" w:name="_Toc150480765"/>
      <w:r/>
      <w:bookmarkStart w:id="235" w:name="_Toc195842892"/>
      <w:r/>
      <w:bookmarkStart w:id="236" w:name="_Toc151193841"/>
      <w:r/>
      <w:bookmarkStart w:id="237" w:name="_Toc305158795"/>
      <w:r/>
      <w:bookmarkStart w:id="238" w:name="_Toc150509278"/>
      <w:r/>
      <w:bookmarkStart w:id="239" w:name="_Toc164229222"/>
      <w:r/>
      <w:bookmarkStart w:id="240" w:name="_Toc164351621"/>
      <w:r/>
      <w:bookmarkStart w:id="241" w:name="_Toc520356151"/>
      <w:r/>
      <w:bookmarkStart w:id="242" w:name="_Toc164608641"/>
      <w:r/>
      <w:bookmarkStart w:id="243" w:name="_Toc151193625"/>
      <w:r/>
      <w:bookmarkStart w:id="244" w:name="_Toc150774627"/>
      <w:r/>
      <w:bookmarkStart w:id="245" w:name="_Toc226337223"/>
      <w:r/>
      <w:bookmarkStart w:id="246" w:name="_Toc226965717"/>
      <w:r/>
      <w:bookmarkStart w:id="247" w:name="_Toc264969217"/>
      <w:r/>
      <w:bookmarkStart w:id="248" w:name="_Toc164229368"/>
      <w:r/>
      <w:bookmarkStart w:id="249" w:name="_Toc151193769"/>
      <w:r/>
      <w:bookmarkStart w:id="250" w:name="_Toc3051588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3842"/>
      <w:r/>
      <w:bookmarkStart w:id="252" w:name="_Toc151193698"/>
      <w:r/>
      <w:bookmarkStart w:id="253" w:name="_Toc150774733"/>
      <w:r/>
      <w:bookmarkStart w:id="254" w:name="_Toc164229369"/>
      <w:r/>
      <w:bookmarkStart w:id="255" w:name="_Toc226965718"/>
      <w:r/>
      <w:bookmarkStart w:id="256" w:name="_Toc164229223"/>
      <w:r/>
      <w:bookmarkStart w:id="257" w:name="_Toc149720821"/>
      <w:r/>
      <w:bookmarkStart w:id="258" w:name="_Toc516367022"/>
      <w:r/>
      <w:bookmarkStart w:id="259" w:name="_Ref467306676"/>
      <w:r/>
      <w:bookmarkStart w:id="260" w:name="_Ref467306195"/>
      <w:r/>
      <w:bookmarkStart w:id="261" w:name="_Toc305158796"/>
      <w:r/>
      <w:bookmarkStart w:id="262" w:name="_Toc127151528"/>
      <w:r/>
      <w:bookmarkStart w:id="263" w:name="_Toc265228366"/>
      <w:r/>
      <w:bookmarkStart w:id="264" w:name="_Toc305158870"/>
      <w:r/>
      <w:bookmarkStart w:id="265" w:name="_Toc226337224"/>
      <w:r/>
      <w:bookmarkStart w:id="266" w:name="_Toc226965801"/>
      <w:r/>
      <w:bookmarkStart w:id="267" w:name="_Toc520356152"/>
      <w:r/>
      <w:bookmarkStart w:id="268" w:name="_Toc151193770"/>
      <w:r/>
      <w:bookmarkStart w:id="269" w:name="_Toc164351622"/>
      <w:r/>
      <w:bookmarkStart w:id="270" w:name="_Toc195842893"/>
      <w:r/>
      <w:bookmarkStart w:id="271" w:name="_Toc264969218"/>
      <w:r/>
      <w:bookmarkStart w:id="272" w:name="_Toc151190155"/>
      <w:r/>
      <w:bookmarkStart w:id="273" w:name="_Toc127151729"/>
      <w:r/>
      <w:bookmarkStart w:id="274" w:name="_Toc226309772"/>
      <w:r/>
      <w:bookmarkStart w:id="275" w:name="_Toc151193626"/>
      <w:r/>
      <w:bookmarkStart w:id="276" w:name="_Toc164608797"/>
      <w:r/>
      <w:bookmarkStart w:id="277" w:name="_Toc127161442"/>
      <w:r/>
      <w:bookmarkStart w:id="278" w:name="_Toc150509279"/>
      <w:r/>
      <w:bookmarkStart w:id="279" w:name="_Toc150774628"/>
      <w:r/>
      <w:bookmarkStart w:id="280" w:name="_Toc150480766"/>
      <w:r/>
      <w:bookmarkStart w:id="281" w:name="_Toc142311030"/>
      <w:r/>
      <w:bookmarkStart w:id="282" w:name="_Toc151193916"/>
      <w:r/>
      <w:bookmarkStart w:id="283" w:name="_Toc1646086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61444"/>
      <w:r/>
      <w:bookmarkStart w:id="286" w:name="_Toc164351624"/>
      <w:r/>
      <w:bookmarkStart w:id="287" w:name="_Toc151193772"/>
      <w:r/>
      <w:bookmarkStart w:id="288" w:name="_Toc164229371"/>
      <w:r/>
      <w:bookmarkStart w:id="289" w:name="_Toc150480768"/>
      <w:r/>
      <w:bookmarkStart w:id="290" w:name="_Toc164608799"/>
      <w:r/>
      <w:bookmarkStart w:id="291" w:name="_Toc150774735"/>
      <w:r/>
      <w:bookmarkStart w:id="292" w:name="_Toc127151530"/>
      <w:r/>
      <w:bookmarkStart w:id="293" w:name="_Toc151193628"/>
      <w:r/>
      <w:bookmarkStart w:id="294" w:name="_Toc150509281"/>
      <w:r/>
      <w:bookmarkStart w:id="295" w:name="_Toc150774630"/>
      <w:r/>
      <w:bookmarkStart w:id="296" w:name="_Toc151193700"/>
      <w:r/>
      <w:bookmarkStart w:id="297" w:name="_Toc151193844"/>
      <w:r/>
      <w:bookmarkStart w:id="298" w:name="_Toc195842895"/>
      <w:r/>
      <w:bookmarkStart w:id="299" w:name="_Toc127151731"/>
      <w:r/>
      <w:bookmarkStart w:id="300" w:name="_Toc164229225"/>
      <w:r/>
      <w:bookmarkStart w:id="301" w:name="_Toc149720823"/>
      <w:r/>
      <w:bookmarkStart w:id="302" w:name="_Toc151193918"/>
      <w:r/>
      <w:bookmarkStart w:id="303" w:name="_Toc520356155"/>
      <w:r/>
      <w:bookmarkStart w:id="304" w:name="_Toc164608644"/>
      <w:r/>
      <w:bookmarkStart w:id="305" w:name="_Toc151190157"/>
      <w:r/>
      <w:bookmarkStart w:id="306" w:name="_Toc142311032"/>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226"/>
      <w:r/>
      <w:bookmarkStart w:id="308" w:name="_Toc151193919"/>
      <w:r/>
      <w:bookmarkStart w:id="309" w:name="_Toc150480769"/>
      <w:r/>
      <w:bookmarkStart w:id="310" w:name="_Toc164229372"/>
      <w:r/>
      <w:bookmarkStart w:id="311" w:name="_Toc150774631"/>
      <w:r/>
      <w:bookmarkStart w:id="312" w:name="_Toc164351625"/>
      <w:r/>
      <w:bookmarkStart w:id="313" w:name="_Toc151193773"/>
      <w:r/>
      <w:bookmarkStart w:id="314" w:name="_Toc149720824"/>
      <w:r/>
      <w:bookmarkStart w:id="315" w:name="_Toc150509282"/>
      <w:r/>
      <w:bookmarkStart w:id="316" w:name="_Toc226337227"/>
      <w:r/>
      <w:bookmarkStart w:id="317" w:name="_Toc226965804"/>
      <w:r/>
      <w:bookmarkStart w:id="318" w:name="_Toc195842896"/>
      <w:r/>
      <w:bookmarkStart w:id="319" w:name="_Toc164608645"/>
      <w:r/>
      <w:bookmarkStart w:id="320" w:name="_Toc264969221"/>
      <w:r/>
      <w:bookmarkStart w:id="321" w:name="_Toc226309775"/>
      <w:r/>
      <w:bookmarkStart w:id="322" w:name="_Toc127151531"/>
      <w:r/>
      <w:bookmarkStart w:id="323" w:name="_Toc127161445"/>
      <w:r/>
      <w:bookmarkStart w:id="324" w:name="_Toc305158799"/>
      <w:r/>
      <w:bookmarkStart w:id="325" w:name="_Toc151193629"/>
      <w:r/>
      <w:bookmarkStart w:id="326" w:name="_Toc151193701"/>
      <w:r/>
      <w:bookmarkStart w:id="327" w:name="_Toc151193845"/>
      <w:r/>
      <w:bookmarkStart w:id="328" w:name="_Toc520356156"/>
      <w:r/>
      <w:bookmarkStart w:id="329" w:name="_Toc127151732"/>
      <w:r/>
      <w:bookmarkStart w:id="330" w:name="_Toc151190158"/>
      <w:r/>
      <w:bookmarkStart w:id="331" w:name="_Toc164608800"/>
      <w:r/>
      <w:bookmarkStart w:id="332" w:name="_Toc150774736"/>
      <w:r/>
      <w:bookmarkStart w:id="333" w:name="_Toc305158873"/>
      <w:r/>
      <w:bookmarkStart w:id="334" w:name="_Toc226965721"/>
      <w:r/>
      <w:bookmarkStart w:id="335" w:name="_Toc265228369"/>
      <w:r/>
      <w:bookmarkStart w:id="336" w:name="_Toc142311033"/>
      <w:r/>
      <w:bookmarkStart w:id="337" w:name="_Ref467306513"/>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3"/>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229227"/>
      <w:r/>
      <w:bookmarkStart w:id="339" w:name="_Toc150774737"/>
      <w:r/>
      <w:bookmarkStart w:id="340" w:name="_Toc151193630"/>
      <w:r/>
      <w:bookmarkStart w:id="341" w:name="_Toc305158874"/>
      <w:r/>
      <w:bookmarkStart w:id="342" w:name="_Toc150480770"/>
      <w:r/>
      <w:bookmarkStart w:id="343" w:name="_Toc150774632"/>
      <w:r/>
      <w:bookmarkStart w:id="344" w:name="_Toc520356157"/>
      <w:r/>
      <w:bookmarkStart w:id="345" w:name="_Toc226965722"/>
      <w:r/>
      <w:bookmarkStart w:id="346" w:name="_Toc151193846"/>
      <w:r/>
      <w:bookmarkStart w:id="347" w:name="_Toc151190159"/>
      <w:r/>
      <w:bookmarkStart w:id="348" w:name="_Toc164351626"/>
      <w:r/>
      <w:bookmarkStart w:id="349" w:name="_Toc164608646"/>
      <w:r/>
      <w:bookmarkStart w:id="350" w:name="_Toc264969222"/>
      <w:r/>
      <w:bookmarkStart w:id="351" w:name="_Toc195842897"/>
      <w:r/>
      <w:bookmarkStart w:id="352" w:name="_Toc127151532"/>
      <w:r/>
      <w:bookmarkStart w:id="353" w:name="_Toc151193774"/>
      <w:r/>
      <w:bookmarkStart w:id="354" w:name="_Toc226965805"/>
      <w:r/>
      <w:bookmarkStart w:id="355" w:name="_Toc151193920"/>
      <w:r/>
      <w:bookmarkStart w:id="356" w:name="_Toc149720825"/>
      <w:r/>
      <w:bookmarkStart w:id="357" w:name="_Toc127151733"/>
      <w:r/>
      <w:bookmarkStart w:id="358" w:name="_Toc127161446"/>
      <w:r/>
      <w:bookmarkStart w:id="359" w:name="_Toc142311034"/>
      <w:r/>
      <w:bookmarkStart w:id="360" w:name="_Toc226337228"/>
      <w:r/>
      <w:bookmarkStart w:id="361" w:name="_Toc164608801"/>
      <w:r/>
      <w:bookmarkStart w:id="362" w:name="_Toc150509283"/>
      <w:r/>
      <w:bookmarkStart w:id="363" w:name="_Toc226309776"/>
      <w:r/>
      <w:bookmarkStart w:id="364" w:name="_Toc265228370"/>
      <w:r/>
      <w:bookmarkStart w:id="365" w:name="_Toc164229373"/>
      <w:r/>
      <w:bookmarkStart w:id="366" w:name="_Toc305158800"/>
      <w:r/>
      <w:bookmarkStart w:id="367" w:name="_Toc15119370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0160"/>
      <w:r/>
      <w:bookmarkStart w:id="369" w:name="_Toc149720826"/>
      <w:r/>
      <w:bookmarkStart w:id="370" w:name="_Toc127161447"/>
      <w:r/>
      <w:bookmarkStart w:id="371" w:name="_Toc150480771"/>
      <w:r/>
      <w:bookmarkStart w:id="372" w:name="_Toc150509284"/>
      <w:r/>
      <w:bookmarkStart w:id="373" w:name="_Toc164229374"/>
      <w:r/>
      <w:bookmarkStart w:id="374" w:name="_Toc226965806"/>
      <w:r/>
      <w:bookmarkStart w:id="375" w:name="_Toc151193847"/>
      <w:r/>
      <w:bookmarkStart w:id="376" w:name="_Toc164229228"/>
      <w:r/>
      <w:bookmarkStart w:id="377" w:name="_Toc151193775"/>
      <w:r/>
      <w:bookmarkStart w:id="378" w:name="_Toc151193631"/>
      <w:r/>
      <w:bookmarkStart w:id="379" w:name="_Toc195842898"/>
      <w:r/>
      <w:bookmarkStart w:id="380" w:name="_Toc264969223"/>
      <w:r/>
      <w:bookmarkStart w:id="381" w:name="_Toc142311035"/>
      <w:r/>
      <w:bookmarkStart w:id="382" w:name="_Toc226337229"/>
      <w:r/>
      <w:bookmarkStart w:id="383" w:name="_Toc127151734"/>
      <w:r/>
      <w:bookmarkStart w:id="384" w:name="_Toc150774633"/>
      <w:r/>
      <w:bookmarkStart w:id="385" w:name="_Toc305158875"/>
      <w:r/>
      <w:bookmarkStart w:id="386" w:name="_Toc164608647"/>
      <w:r/>
      <w:bookmarkStart w:id="387" w:name="_Toc226965723"/>
      <w:r/>
      <w:bookmarkStart w:id="388" w:name="_Toc127151533"/>
      <w:r/>
      <w:bookmarkStart w:id="389" w:name="_Toc164351627"/>
      <w:r/>
      <w:bookmarkStart w:id="390" w:name="_Toc151193921"/>
      <w:r/>
      <w:bookmarkStart w:id="391" w:name="_Toc520356158"/>
      <w:r/>
      <w:bookmarkStart w:id="392" w:name="_Toc164608802"/>
      <w:r/>
      <w:bookmarkStart w:id="393" w:name="_Toc150774738"/>
      <w:r/>
      <w:bookmarkStart w:id="394" w:name="_Toc151193703"/>
      <w:r/>
      <w:bookmarkStart w:id="395" w:name="_Toc305158801"/>
      <w:r/>
      <w:bookmarkStart w:id="396" w:name="_Toc226309777"/>
      <w:r/>
      <w:bookmarkStart w:id="397" w:name="_Toc2652283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632"/>
      <w:r/>
      <w:bookmarkStart w:id="399" w:name="_Toc226965724"/>
      <w:r/>
      <w:bookmarkStart w:id="400" w:name="_Toc305158802"/>
      <w:r/>
      <w:bookmarkStart w:id="401" w:name="_Toc150774739"/>
      <w:r/>
      <w:bookmarkStart w:id="402" w:name="_Toc226309778"/>
      <w:r/>
      <w:bookmarkStart w:id="403" w:name="_Toc150774634"/>
      <w:r/>
      <w:bookmarkStart w:id="404" w:name="_Toc151193776"/>
      <w:r/>
      <w:bookmarkStart w:id="405" w:name="_Toc142311036"/>
      <w:r/>
      <w:bookmarkStart w:id="406" w:name="_Toc520356159"/>
      <w:r/>
      <w:bookmarkStart w:id="407" w:name="_Toc151193922"/>
      <w:r/>
      <w:bookmarkStart w:id="408" w:name="_Toc151193704"/>
      <w:r/>
      <w:bookmarkStart w:id="409" w:name="_Toc265228372"/>
      <w:r/>
      <w:bookmarkStart w:id="410" w:name="_Toc151193848"/>
      <w:r/>
      <w:bookmarkStart w:id="411" w:name="_Toc305158876"/>
      <w:r/>
      <w:bookmarkStart w:id="412" w:name="_Toc151190161"/>
      <w:r/>
      <w:bookmarkStart w:id="413" w:name="_Toc226965807"/>
      <w:r/>
      <w:bookmarkStart w:id="414" w:name="_Toc264969224"/>
      <w:r/>
      <w:bookmarkStart w:id="415" w:name="_Toc150480772"/>
      <w:r/>
      <w:bookmarkStart w:id="416" w:name="_Toc195842899"/>
      <w:r/>
      <w:bookmarkStart w:id="417" w:name="_Toc150509285"/>
      <w:r/>
      <w:bookmarkStart w:id="418" w:name="_Toc127151534"/>
      <w:r/>
      <w:bookmarkStart w:id="419" w:name="_Toc226337230"/>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3"/>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5"/>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965725"/>
      <w:r/>
      <w:bookmarkStart w:id="421" w:name="_Toc264969225"/>
      <w:r/>
      <w:bookmarkStart w:id="422" w:name="_Toc151190162"/>
      <w:r/>
      <w:bookmarkStart w:id="423" w:name="_Toc151193705"/>
      <w:r/>
      <w:bookmarkStart w:id="424" w:name="_Toc164229376"/>
      <w:r/>
      <w:bookmarkStart w:id="425" w:name="_Toc195842900"/>
      <w:r/>
      <w:bookmarkStart w:id="426" w:name="_Toc164351629"/>
      <w:r/>
      <w:bookmarkStart w:id="427" w:name="_Toc164608649"/>
      <w:r/>
      <w:bookmarkStart w:id="428" w:name="_Toc127151535"/>
      <w:r/>
      <w:bookmarkStart w:id="429" w:name="_Toc150509286"/>
      <w:r/>
      <w:bookmarkStart w:id="430" w:name="_Toc305158803"/>
      <w:r/>
      <w:bookmarkStart w:id="431" w:name="_Toc164229230"/>
      <w:r/>
      <w:bookmarkStart w:id="432" w:name="_Toc127161449"/>
      <w:r/>
      <w:bookmarkStart w:id="433" w:name="_Toc150774740"/>
      <w:r/>
      <w:bookmarkStart w:id="434" w:name="_Toc151193777"/>
      <w:r/>
      <w:bookmarkStart w:id="435" w:name="_Toc226965808"/>
      <w:r/>
      <w:bookmarkStart w:id="436" w:name="_Toc150480773"/>
      <w:r/>
      <w:bookmarkStart w:id="437" w:name="_Toc305158877"/>
      <w:r/>
      <w:bookmarkStart w:id="438" w:name="_Toc226309779"/>
      <w:r/>
      <w:bookmarkStart w:id="439" w:name="_Toc127151736"/>
      <w:r/>
      <w:bookmarkStart w:id="440" w:name="_Toc151193633"/>
      <w:r/>
      <w:bookmarkStart w:id="441" w:name="_Toc142311037"/>
      <w:r/>
      <w:bookmarkStart w:id="442" w:name="_Toc164608804"/>
      <w:r/>
      <w:bookmarkStart w:id="443" w:name="_Toc151193923"/>
      <w:r/>
      <w:bookmarkStart w:id="444" w:name="_Toc149720828"/>
      <w:r/>
      <w:bookmarkStart w:id="445" w:name="_Toc226337231"/>
      <w:r/>
      <w:bookmarkStart w:id="446" w:name="_Toc520356160"/>
      <w:r/>
      <w:bookmarkStart w:id="447" w:name="_Toc151193849"/>
      <w:r/>
      <w:bookmarkStart w:id="448" w:name="_Toc265228373"/>
      <w:r/>
      <w:bookmarkStart w:id="449" w:name="_Toc1507746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965726"/>
      <w:r/>
      <w:bookmarkStart w:id="451" w:name="_Toc164229377"/>
      <w:r/>
      <w:bookmarkStart w:id="452" w:name="_Toc150774636"/>
      <w:r/>
      <w:bookmarkStart w:id="453" w:name="_Toc520356161"/>
      <w:r/>
      <w:bookmarkStart w:id="454" w:name="_Toc150509287"/>
      <w:r/>
      <w:bookmarkStart w:id="455" w:name="_Toc150480774"/>
      <w:r/>
      <w:bookmarkStart w:id="456" w:name="_Toc226337232"/>
      <w:r/>
      <w:bookmarkStart w:id="457" w:name="_Toc151193778"/>
      <w:r/>
      <w:bookmarkStart w:id="458" w:name="_Toc305158804"/>
      <w:r/>
      <w:bookmarkStart w:id="459" w:name="_Toc151190163"/>
      <w:r/>
      <w:bookmarkStart w:id="460" w:name="_Toc151193924"/>
      <w:r/>
      <w:bookmarkStart w:id="461" w:name="_Toc265228374"/>
      <w:r/>
      <w:bookmarkStart w:id="462" w:name="_Toc150774741"/>
      <w:r/>
      <w:bookmarkStart w:id="463" w:name="_Toc151193850"/>
      <w:r/>
      <w:bookmarkStart w:id="464" w:name="_Toc127161450"/>
      <w:r/>
      <w:bookmarkStart w:id="465" w:name="_Toc164608650"/>
      <w:r/>
      <w:bookmarkStart w:id="466" w:name="_Toc127151737"/>
      <w:r/>
      <w:bookmarkStart w:id="467" w:name="_Toc127151536"/>
      <w:r/>
      <w:bookmarkStart w:id="468" w:name="_Toc164351630"/>
      <w:r/>
      <w:bookmarkStart w:id="469" w:name="_Toc142311038"/>
      <w:r/>
      <w:bookmarkStart w:id="470" w:name="_Toc151193634"/>
      <w:r/>
      <w:bookmarkStart w:id="471" w:name="_Toc164229231"/>
      <w:r/>
      <w:bookmarkStart w:id="472" w:name="_Toc226965809"/>
      <w:r/>
      <w:bookmarkStart w:id="473" w:name="_Toc264969226"/>
      <w:r/>
      <w:bookmarkStart w:id="474" w:name="_Toc305158878"/>
      <w:r/>
      <w:bookmarkStart w:id="475" w:name="_Toc151193706"/>
      <w:r/>
      <w:bookmarkStart w:id="476" w:name="_Toc226309780"/>
      <w:r/>
      <w:bookmarkStart w:id="477" w:name="_Toc149720829"/>
      <w:r/>
      <w:bookmarkStart w:id="478" w:name="_Toc195842901"/>
      <w:r/>
      <w:bookmarkStart w:id="479" w:name="_Toc164608805"/>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229232"/>
      <w:r/>
      <w:bookmarkStart w:id="481" w:name="_Toc164229378"/>
      <w:r/>
      <w:bookmarkStart w:id="482" w:name="_Toc305158879"/>
      <w:r/>
      <w:bookmarkStart w:id="483" w:name="_Toc151190164"/>
      <w:r/>
      <w:bookmarkStart w:id="484" w:name="_Toc520356162"/>
      <w:r/>
      <w:bookmarkStart w:id="485" w:name="_Toc127151537"/>
      <w:r/>
      <w:bookmarkStart w:id="486" w:name="_Toc164608806"/>
      <w:r/>
      <w:bookmarkStart w:id="487" w:name="_Toc127151738"/>
      <w:r/>
      <w:bookmarkStart w:id="488" w:name="_Toc142311039"/>
      <w:r/>
      <w:bookmarkStart w:id="489" w:name="_Toc264969227"/>
      <w:r/>
      <w:bookmarkStart w:id="490" w:name="_Toc151193925"/>
      <w:r/>
      <w:bookmarkStart w:id="491" w:name="_Toc226965810"/>
      <w:r/>
      <w:bookmarkStart w:id="492" w:name="_Toc305158805"/>
      <w:r/>
      <w:bookmarkStart w:id="493" w:name="_Toc226965727"/>
      <w:r/>
      <w:bookmarkStart w:id="494" w:name="_Toc150480775"/>
      <w:r/>
      <w:bookmarkStart w:id="495" w:name="_Toc127161451"/>
      <w:r/>
      <w:bookmarkStart w:id="496" w:name="_Toc164608651"/>
      <w:r/>
      <w:bookmarkStart w:id="497" w:name="_Toc195842902"/>
      <w:r/>
      <w:bookmarkStart w:id="498" w:name="_Toc164351631"/>
      <w:r/>
      <w:bookmarkStart w:id="499" w:name="_Toc151193707"/>
      <w:r/>
      <w:bookmarkStart w:id="500" w:name="_Toc151193635"/>
      <w:r/>
      <w:bookmarkStart w:id="501" w:name="_Toc226309781"/>
      <w:r/>
      <w:bookmarkStart w:id="502" w:name="_Toc151193851"/>
      <w:r/>
      <w:bookmarkStart w:id="503" w:name="_Toc151193779"/>
      <w:r/>
      <w:bookmarkStart w:id="504" w:name="_Toc150509288"/>
      <w:r/>
      <w:bookmarkStart w:id="505" w:name="_Toc150774742"/>
      <w:r/>
      <w:bookmarkStart w:id="506" w:name="_Toc150774637"/>
      <w:r/>
      <w:bookmarkStart w:id="507" w:name="_Toc149720830"/>
      <w:r/>
      <w:bookmarkStart w:id="508" w:name="_Toc226337233"/>
      <w:r/>
      <w:bookmarkStart w:id="509" w:name="_Toc26522837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3"/>
        <w:ind w:firstLine="480"/>
        <w:spacing w:line="360" w:lineRule="auto"/>
        <w:rPr>
          <w:rFonts w:hint="eastAsia" w:ascii="宋体" w:hAnsi="宋体" w:cs="宋体"/>
          <w:sz w:val="24"/>
        </w:rPr>
      </w:pPr>
      <w:r>
        <w:rPr>
          <w:rFonts w:hint="eastAsia" w:ascii="宋体" w:hAnsi="宋体" w:cs="宋体"/>
          <w:sz w:val="24"/>
        </w:rPr>
      </w:r>
      <w:r/>
    </w:p>
    <w:p>
      <w:pPr>
        <w:pStyle w:val="855"/>
        <w:ind w:firstLine="562"/>
        <w:spacing w:before="0" w:line="360" w:lineRule="auto"/>
        <w:rPr>
          <w:rFonts w:hint="eastAsia" w:ascii="宋体" w:hAnsi="宋体" w:eastAsia="宋体" w:cs="宋体"/>
          <w:sz w:val="28"/>
        </w:rPr>
      </w:pPr>
      <w:r/>
      <w:bookmarkStart w:id="510" w:name="_Toc151193852"/>
      <w:r/>
      <w:bookmarkStart w:id="511" w:name="_Toc226965728"/>
      <w:r/>
      <w:bookmarkStart w:id="512" w:name="_Toc151193780"/>
      <w:r/>
      <w:bookmarkStart w:id="513" w:name="_Toc151193926"/>
      <w:r/>
      <w:bookmarkStart w:id="514" w:name="_Toc305158880"/>
      <w:r/>
      <w:bookmarkStart w:id="515" w:name="_Toc305158806"/>
      <w:r/>
      <w:bookmarkStart w:id="516" w:name="_Toc150774743"/>
      <w:r/>
      <w:bookmarkStart w:id="517" w:name="_Toc265228376"/>
      <w:r/>
      <w:bookmarkStart w:id="518" w:name="_Toc142311040"/>
      <w:r/>
      <w:bookmarkStart w:id="519" w:name="_Toc150480776"/>
      <w:r/>
      <w:bookmarkStart w:id="520" w:name="_Toc226965811"/>
      <w:r/>
      <w:bookmarkStart w:id="521" w:name="_Toc520356163"/>
      <w:r/>
      <w:bookmarkStart w:id="522" w:name="_Toc151193636"/>
      <w:r/>
      <w:bookmarkStart w:id="523" w:name="_Toc150774638"/>
      <w:r/>
      <w:bookmarkStart w:id="524" w:name="_Toc226337234"/>
      <w:r/>
      <w:bookmarkStart w:id="525" w:name="_Toc127151538"/>
      <w:r/>
      <w:bookmarkStart w:id="526" w:name="_Toc151193708"/>
      <w:r/>
      <w:bookmarkStart w:id="527" w:name="_Toc151190165"/>
      <w:r/>
      <w:bookmarkStart w:id="528" w:name="_Toc150509289"/>
      <w:r/>
      <w:bookmarkStart w:id="529" w:name="_Toc226309782"/>
      <w:r/>
      <w:bookmarkStart w:id="530" w:name="_Toc264969228"/>
      <w:r/>
      <w:bookmarkStart w:id="531" w:name="_Toc195842903"/>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27161453"/>
      <w:r/>
      <w:bookmarkStart w:id="533" w:name="_Toc265228377"/>
      <w:r/>
      <w:bookmarkStart w:id="534" w:name="_Toc520356164"/>
      <w:r/>
      <w:bookmarkStart w:id="535" w:name="_Toc151193709"/>
      <w:r/>
      <w:bookmarkStart w:id="536" w:name="_Toc264969229"/>
      <w:r/>
      <w:bookmarkStart w:id="537" w:name="_Toc226309783"/>
      <w:r/>
      <w:bookmarkStart w:id="538" w:name="_Toc127151539"/>
      <w:r/>
      <w:bookmarkStart w:id="539" w:name="_Toc149720832"/>
      <w:r/>
      <w:bookmarkStart w:id="540" w:name="_Toc151193781"/>
      <w:r/>
      <w:bookmarkStart w:id="541" w:name="_Toc150480777"/>
      <w:r/>
      <w:bookmarkStart w:id="542" w:name="_Toc164608808"/>
      <w:r/>
      <w:bookmarkStart w:id="543" w:name="_Toc127151740"/>
      <w:r/>
      <w:bookmarkStart w:id="544" w:name="_Toc164229380"/>
      <w:r/>
      <w:bookmarkStart w:id="545" w:name="_Toc305158881"/>
      <w:r/>
      <w:bookmarkStart w:id="546" w:name="_Toc150774744"/>
      <w:r/>
      <w:bookmarkStart w:id="547" w:name="_Toc195842904"/>
      <w:r/>
      <w:bookmarkStart w:id="548" w:name="_Toc151193853"/>
      <w:r/>
      <w:bookmarkStart w:id="549" w:name="_Toc164229234"/>
      <w:r/>
      <w:bookmarkStart w:id="550" w:name="_Toc164608653"/>
      <w:r/>
      <w:bookmarkStart w:id="551" w:name="_Toc150509290"/>
      <w:r/>
      <w:bookmarkStart w:id="552" w:name="_Toc164351633"/>
      <w:r/>
      <w:bookmarkStart w:id="553" w:name="_Toc226337235"/>
      <w:r/>
      <w:bookmarkStart w:id="554" w:name="_Toc305158807"/>
      <w:r/>
      <w:bookmarkStart w:id="555" w:name="_Toc226965812"/>
      <w:r/>
      <w:bookmarkStart w:id="556" w:name="_Toc151193637"/>
      <w:r/>
      <w:bookmarkStart w:id="557" w:name="_Toc151193927"/>
      <w:r/>
      <w:bookmarkStart w:id="558" w:name="_Toc226965729"/>
      <w:r/>
      <w:bookmarkStart w:id="559" w:name="_Toc151190166"/>
      <w:r/>
      <w:bookmarkStart w:id="560" w:name="_Toc142311041"/>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3"/>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3"/>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27151540"/>
      <w:r/>
      <w:bookmarkStart w:id="564" w:name="_Toc164351634"/>
      <w:r/>
      <w:bookmarkStart w:id="565" w:name="_Toc150509291"/>
      <w:r/>
      <w:bookmarkStart w:id="566" w:name="_Toc142311042"/>
      <w:r/>
      <w:bookmarkStart w:id="567" w:name="_Toc226965730"/>
      <w:r/>
      <w:bookmarkStart w:id="568" w:name="_Toc164608654"/>
      <w:r/>
      <w:bookmarkStart w:id="569" w:name="_Toc151193710"/>
      <w:r/>
      <w:bookmarkStart w:id="570" w:name="_Toc195842905"/>
      <w:r/>
      <w:bookmarkStart w:id="571" w:name="_Toc127161454"/>
      <w:r/>
      <w:bookmarkStart w:id="572" w:name="_Toc305158882"/>
      <w:r/>
      <w:bookmarkStart w:id="573" w:name="_Toc164229381"/>
      <w:r/>
      <w:bookmarkStart w:id="574" w:name="_Toc226965813"/>
      <w:r/>
      <w:bookmarkStart w:id="575" w:name="_Toc150774640"/>
      <w:r/>
      <w:bookmarkStart w:id="576" w:name="_Toc127151741"/>
      <w:r/>
      <w:bookmarkStart w:id="577" w:name="_Toc265228378"/>
      <w:r/>
      <w:bookmarkStart w:id="578" w:name="_Toc151193928"/>
      <w:r/>
      <w:bookmarkStart w:id="579" w:name="_Toc151193854"/>
      <w:r/>
      <w:bookmarkStart w:id="580" w:name="_Toc305158808"/>
      <w:r/>
      <w:bookmarkStart w:id="581" w:name="_Toc149720833"/>
      <w:r/>
      <w:bookmarkStart w:id="582" w:name="_Toc164608809"/>
      <w:r/>
      <w:bookmarkStart w:id="583" w:name="_Toc151190167"/>
      <w:r/>
      <w:bookmarkStart w:id="584" w:name="_Toc164229235"/>
      <w:r/>
      <w:bookmarkStart w:id="585" w:name="_Toc150480778"/>
      <w:r/>
      <w:bookmarkStart w:id="586" w:name="_Toc264969230"/>
      <w:r/>
      <w:bookmarkStart w:id="587" w:name="_Toc151193782"/>
      <w:r/>
      <w:bookmarkStart w:id="588" w:name="_Toc151193638"/>
      <w:r/>
      <w:bookmarkStart w:id="589" w:name="_Toc226309784"/>
      <w:r/>
      <w:bookmarkStart w:id="590" w:name="_Toc150774745"/>
      <w:r/>
      <w:bookmarkStart w:id="591" w:name="_Toc226337236"/>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3"/>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5"/>
        <w:ind w:firstLine="562"/>
        <w:spacing w:before="0" w:line="360" w:lineRule="auto"/>
        <w:rPr>
          <w:rFonts w:hint="eastAsia" w:ascii="宋体" w:hAnsi="宋体" w:eastAsia="宋体" w:cs="宋体"/>
          <w:sz w:val="28"/>
        </w:rPr>
      </w:pPr>
      <w:r/>
      <w:bookmarkStart w:id="594" w:name="_Toc305158813"/>
      <w:r/>
      <w:bookmarkStart w:id="595" w:name="_Toc265228383"/>
      <w:r/>
      <w:bookmarkStart w:id="596" w:name="_Toc226965818"/>
      <w:r/>
      <w:bookmarkStart w:id="597" w:name="_Toc226309789"/>
      <w:r/>
      <w:bookmarkStart w:id="598" w:name="_Toc150509296"/>
      <w:r/>
      <w:bookmarkStart w:id="599" w:name="_Toc305158887"/>
      <w:r/>
      <w:bookmarkStart w:id="600" w:name="_Toc150774750"/>
      <w:r/>
      <w:bookmarkStart w:id="601" w:name="_Toc142311047"/>
      <w:r/>
      <w:bookmarkStart w:id="602" w:name="_Toc127151545"/>
      <w:r/>
      <w:bookmarkStart w:id="603" w:name="_Toc151193933"/>
      <w:r/>
      <w:bookmarkStart w:id="604" w:name="_Toc151193643"/>
      <w:r/>
      <w:bookmarkStart w:id="605" w:name="_Toc226337241"/>
      <w:r/>
      <w:bookmarkStart w:id="606" w:name="_Toc151193715"/>
      <w:r/>
      <w:bookmarkStart w:id="607" w:name="_Toc151193787"/>
      <w:r/>
      <w:bookmarkStart w:id="608" w:name="_Toc226965735"/>
      <w:r/>
      <w:bookmarkStart w:id="609" w:name="_Toc151193859"/>
      <w:r/>
      <w:bookmarkStart w:id="610" w:name="_Toc151190172"/>
      <w:r/>
      <w:bookmarkStart w:id="611" w:name="_Toc150480783"/>
      <w:r/>
      <w:bookmarkStart w:id="612" w:name="_Toc264969235"/>
      <w:r/>
      <w:bookmarkStart w:id="613" w:name="_Toc150774645"/>
      <w:r/>
      <w:bookmarkStart w:id="614" w:name="_Toc19584291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127161461"/>
      <w:r/>
      <w:bookmarkStart w:id="617" w:name="_Toc151190174"/>
      <w:r/>
      <w:bookmarkStart w:id="618" w:name="_Toc151193935"/>
      <w:r/>
      <w:bookmarkStart w:id="619" w:name="_Toc226965820"/>
      <w:r/>
      <w:bookmarkStart w:id="620" w:name="_Toc127151547"/>
      <w:r/>
      <w:bookmarkStart w:id="621" w:name="_Toc142311049"/>
      <w:r/>
      <w:bookmarkStart w:id="622" w:name="_Toc305158815"/>
      <w:r/>
      <w:bookmarkStart w:id="623" w:name="_Toc164608816"/>
      <w:r/>
      <w:bookmarkStart w:id="624" w:name="_Toc164351641"/>
      <w:r/>
      <w:bookmarkStart w:id="625" w:name="_Toc195842912"/>
      <w:r/>
      <w:bookmarkStart w:id="626" w:name="_Toc305158889"/>
      <w:r/>
      <w:bookmarkStart w:id="627" w:name="_Toc164229388"/>
      <w:r/>
      <w:bookmarkStart w:id="628" w:name="_Toc265228385"/>
      <w:r/>
      <w:bookmarkStart w:id="629" w:name="_Toc150509298"/>
      <w:r/>
      <w:bookmarkStart w:id="630" w:name="_Toc150480785"/>
      <w:r/>
      <w:bookmarkStart w:id="631" w:name="_Toc164229242"/>
      <w:r/>
      <w:bookmarkStart w:id="632" w:name="_Toc226965737"/>
      <w:r/>
      <w:bookmarkStart w:id="633" w:name="_Toc150774647"/>
      <w:r/>
      <w:bookmarkStart w:id="634" w:name="_Toc151193861"/>
      <w:r/>
      <w:bookmarkStart w:id="635" w:name="_Toc151193717"/>
      <w:r/>
      <w:bookmarkStart w:id="636" w:name="_Toc226337243"/>
      <w:r/>
      <w:bookmarkStart w:id="637" w:name="_Toc151193645"/>
      <w:r/>
      <w:bookmarkStart w:id="638" w:name="_Toc127151748"/>
      <w:r/>
      <w:bookmarkStart w:id="639" w:name="_Toc264969237"/>
      <w:r/>
      <w:bookmarkStart w:id="640" w:name="_Toc226309791"/>
      <w:r/>
      <w:bookmarkStart w:id="641" w:name="_Toc151193789"/>
      <w:r/>
      <w:bookmarkStart w:id="642" w:name="_Toc149720840"/>
      <w:r/>
      <w:bookmarkStart w:id="643" w:name="_Toc164608661"/>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509300"/>
      <w:r/>
      <w:bookmarkStart w:id="645" w:name="_Toc150774649"/>
      <w:r/>
      <w:bookmarkStart w:id="646" w:name="_Toc164608818"/>
      <w:r/>
      <w:bookmarkStart w:id="647" w:name="_Toc305158817"/>
      <w:r/>
      <w:bookmarkStart w:id="648" w:name="_Toc164351643"/>
      <w:r/>
      <w:bookmarkStart w:id="649" w:name="_Toc164229244"/>
      <w:r/>
      <w:bookmarkStart w:id="650" w:name="_Toc150774754"/>
      <w:r/>
      <w:bookmarkStart w:id="651" w:name="_Toc151193719"/>
      <w:r/>
      <w:bookmarkStart w:id="652" w:name="_Ref467307090"/>
      <w:r/>
      <w:bookmarkStart w:id="653" w:name="_Ref467306425"/>
      <w:r/>
      <w:bookmarkStart w:id="654" w:name="_Toc520356176"/>
      <w:r/>
      <w:bookmarkStart w:id="655" w:name="_Toc226965739"/>
      <w:r/>
      <w:bookmarkStart w:id="656" w:name="_Toc127161463"/>
      <w:r/>
      <w:bookmarkStart w:id="657" w:name="_Toc151193791"/>
      <w:r/>
      <w:bookmarkStart w:id="658" w:name="_Toc150480787"/>
      <w:r/>
      <w:bookmarkStart w:id="659" w:name="_Toc195842914"/>
      <w:r/>
      <w:bookmarkStart w:id="660" w:name="_Toc127151549"/>
      <w:r/>
      <w:bookmarkStart w:id="661" w:name="_Toc305158891"/>
      <w:r/>
      <w:bookmarkStart w:id="662" w:name="_Toc164608663"/>
      <w:r/>
      <w:bookmarkStart w:id="663" w:name="_Toc151193647"/>
      <w:r/>
      <w:bookmarkStart w:id="664" w:name="_Toc226337245"/>
      <w:r/>
      <w:bookmarkStart w:id="665" w:name="_Toc265228387"/>
      <w:r/>
      <w:bookmarkStart w:id="666" w:name="_Toc151193937"/>
      <w:r/>
      <w:bookmarkStart w:id="667" w:name="_Toc151190176"/>
      <w:r/>
      <w:bookmarkStart w:id="668" w:name="_Toc142311051"/>
      <w:r/>
      <w:bookmarkStart w:id="669" w:name="_Toc226309793"/>
      <w:r/>
      <w:bookmarkStart w:id="670" w:name="_Toc127151750"/>
      <w:r/>
      <w:bookmarkStart w:id="671" w:name="_Toc264969239"/>
      <w:r/>
      <w:bookmarkStart w:id="672" w:name="_Toc149720842"/>
      <w:r/>
      <w:bookmarkStart w:id="673" w:name="_Toc164229390"/>
      <w:r/>
      <w:bookmarkStart w:id="674" w:name="_Toc151193863"/>
      <w:r/>
      <w:bookmarkStart w:id="675" w:name="_Toc226965822"/>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3"/>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978"/>
      <w:r/>
      <w:bookmarkStart w:id="677" w:name="_Toc164229245"/>
      <w:r/>
      <w:bookmarkStart w:id="678" w:name="_Toc265228388"/>
      <w:r/>
      <w:bookmarkStart w:id="679" w:name="_Toc149720843"/>
      <w:r/>
      <w:bookmarkStart w:id="680" w:name="_Toc150480788"/>
      <w:r/>
      <w:bookmarkStart w:id="681" w:name="_Toc164229391"/>
      <w:r/>
      <w:bookmarkStart w:id="682" w:name="_Ref467307204"/>
      <w:r/>
      <w:bookmarkStart w:id="683" w:name="_Toc150774755"/>
      <w:r/>
      <w:bookmarkStart w:id="684" w:name="_Toc151193864"/>
      <w:r/>
      <w:bookmarkStart w:id="685" w:name="_Toc226309794"/>
      <w:r/>
      <w:bookmarkStart w:id="686" w:name="_Ref467306377"/>
      <w:r/>
      <w:bookmarkStart w:id="687" w:name="_Toc226337246"/>
      <w:r/>
      <w:bookmarkStart w:id="688" w:name="_Toc150509301"/>
      <w:r/>
      <w:bookmarkStart w:id="689" w:name="_Toc226965740"/>
      <w:r/>
      <w:bookmarkStart w:id="690" w:name="_Toc151193792"/>
      <w:r/>
      <w:bookmarkStart w:id="691" w:name="_Toc151193648"/>
      <w:r/>
      <w:bookmarkStart w:id="692" w:name="_Toc195842915"/>
      <w:r/>
      <w:bookmarkStart w:id="693" w:name="_Toc226965823"/>
      <w:r/>
      <w:bookmarkStart w:id="694" w:name="_Toc520356175"/>
      <w:r/>
      <w:bookmarkStart w:id="695" w:name="_Toc164608819"/>
      <w:r/>
      <w:bookmarkStart w:id="696" w:name="_Toc305158892"/>
      <w:r/>
      <w:bookmarkStart w:id="697" w:name="_Toc151193938"/>
      <w:r/>
      <w:bookmarkStart w:id="698" w:name="_Toc150774650"/>
      <w:r/>
      <w:bookmarkStart w:id="699" w:name="_Toc142311052"/>
      <w:r/>
      <w:bookmarkStart w:id="700" w:name="_Toc305158818"/>
      <w:r/>
      <w:bookmarkStart w:id="701" w:name="_Toc164351644"/>
      <w:r/>
      <w:bookmarkStart w:id="702" w:name="_Toc127151550"/>
      <w:r/>
      <w:bookmarkStart w:id="703" w:name="_Toc264969240"/>
      <w:r/>
      <w:bookmarkStart w:id="704" w:name="_Ref467307062"/>
      <w:r/>
      <w:bookmarkStart w:id="705" w:name="_Toc151193720"/>
      <w:r/>
      <w:bookmarkStart w:id="706" w:name="_Toc164608664"/>
      <w:r/>
      <w:bookmarkStart w:id="707" w:name="_Toc127161464"/>
      <w:r/>
      <w:bookmarkStart w:id="708" w:name="_Toc127151751"/>
      <w:r/>
      <w:bookmarkStart w:id="709" w:name="_Toc1511901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3"/>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3"/>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29"/>
          <w:rFonts w:hint="eastAsia" w:ascii="宋体" w:hAnsi="宋体" w:cs="宋体"/>
          <w:color w:val="000000"/>
        </w:rPr>
        <w:t xml:space="preserve">http://gk</w:t>
      </w:r>
      <w:bookmarkStart w:id="710" w:name="_Hlt100654014"/>
      <w:r>
        <w:rPr>
          <w:rStyle w:val="929"/>
          <w:rFonts w:hint="eastAsia" w:ascii="宋体" w:hAnsi="宋体" w:cs="宋体"/>
          <w:color w:val="000000"/>
        </w:rPr>
        <w:t xml:space="preserve">s</w:t>
      </w:r>
      <w:bookmarkEnd w:id="710"/>
      <w:r>
        <w:rPr>
          <w:rStyle w:val="929"/>
          <w:rFonts w:hint="eastAsia" w:ascii="宋体" w:hAnsi="宋体" w:cs="宋体"/>
          <w:color w:val="000000"/>
        </w:rPr>
        <w:t xml:space="preserve">.m</w:t>
      </w:r>
      <w:bookmarkStart w:id="711" w:name="_Hlt100653994"/>
      <w:r/>
      <w:bookmarkStart w:id="712" w:name="_Hlt100653993"/>
      <w:r>
        <w:rPr>
          <w:rStyle w:val="929"/>
          <w:rFonts w:hint="eastAsia" w:ascii="宋体" w:hAnsi="宋体" w:cs="宋体"/>
          <w:color w:val="000000"/>
        </w:rPr>
        <w:t xml:space="preserve">o</w:t>
      </w:r>
      <w:bookmarkEnd w:id="711"/>
      <w:r/>
      <w:bookmarkEnd w:id="712"/>
      <w:r>
        <w:rPr>
          <w:rStyle w:val="92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3"/>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3"/>
        <w:jc w:val="center"/>
        <w:spacing w:line="360" w:lineRule="auto"/>
        <w:rPr>
          <w:rFonts w:hint="eastAsia" w:ascii="宋体" w:hAnsi="宋体" w:cs="宋体"/>
          <w:b/>
          <w:sz w:val="36"/>
          <w:szCs w:val="36"/>
        </w:rPr>
        <w:outlineLvl w:val="0"/>
      </w:pPr>
      <w:r/>
      <w:bookmarkStart w:id="713" w:name="_Toc353873934"/>
      <w:r/>
      <w:bookmarkStart w:id="714" w:name="_Toc305158822"/>
      <w:r/>
      <w:bookmarkStart w:id="715" w:name="_Toc264969244"/>
      <w:r/>
      <w:bookmarkStart w:id="716" w:name="_Toc226965827"/>
      <w:r/>
      <w:bookmarkStart w:id="717" w:name="_Toc226337250"/>
      <w:r/>
      <w:bookmarkStart w:id="718" w:name="_Toc305158896"/>
      <w:r/>
      <w:bookmarkStart w:id="719" w:name="_Toc265228392"/>
      <w:r/>
      <w:bookmarkStart w:id="720" w:name="_Toc127151554"/>
      <w:r/>
      <w:bookmarkStart w:id="721" w:name="_Toc150480792"/>
      <w:r/>
      <w:bookmarkStart w:id="722" w:name="_Toc353873664"/>
      <w:r/>
      <w:bookmarkStart w:id="723" w:name="_Toc353825544"/>
      <w:r/>
      <w:bookmarkStart w:id="724" w:name="_Toc142311056"/>
      <w:r/>
      <w:bookmarkStart w:id="725" w:name="_Toc150774759"/>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3"/>
        <w:jc w:val="left"/>
        <w:widowControl/>
        <w:rPr>
          <w:rFonts w:hint="eastAsia" w:ascii="宋体" w:hAnsi="宋体" w:cs="宋体"/>
          <w:sz w:val="24"/>
        </w:rPr>
      </w:pPr>
      <w:r>
        <w:rPr>
          <w:rFonts w:hint="eastAsia" w:ascii="宋体" w:hAnsi="宋体" w:cs="宋体"/>
          <w:sz w:val="24"/>
        </w:rPr>
      </w:r>
      <w:r/>
    </w:p>
    <w:p>
      <w:pPr>
        <w:pStyle w:val="853"/>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3"/>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53"/>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53"/>
              <w:tabs>
                <w:tab w:val="left" w:pos="1080" w:leader="none"/>
              </w:tabs>
              <w:rPr>
                <w:rFonts w:hint="eastAsia" w:ascii="宋体" w:hAnsi="宋体" w:cs="宋体"/>
                <w:sz w:val="24"/>
              </w:rPr>
            </w:pPr>
            <w:r>
              <w:rPr>
                <w:rFonts w:hint="eastAsia" w:ascii="宋体" w:hAnsi="宋体" w:cs="宋体"/>
                <w:sz w:val="24"/>
              </w:rPr>
            </w:r>
            <w:r/>
          </w:p>
          <w:p>
            <w:pPr>
              <w:pStyle w:val="853"/>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53"/>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3"/>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226965858"/>
      <w:r/>
      <w:bookmarkStart w:id="733" w:name="_Toc353825550"/>
      <w:r/>
      <w:bookmarkStart w:id="734" w:name="_Toc127161490"/>
      <w:r>
        <w:rPr>
          <w:rFonts w:hint="eastAsia" w:ascii="宋体" w:hAnsi="宋体" w:cs="宋体"/>
          <w:sz w:val="24"/>
        </w:rPr>
        <w:br w:type="page" w:clear="all"/>
      </w:r>
      <w:r/>
    </w:p>
    <w:p>
      <w:pPr>
        <w:pStyle w:val="853"/>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3"/>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3"/>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65228379"/>
      <w:r/>
      <w:bookmarkStart w:id="738" w:name="_Toc151190168"/>
      <w:r/>
      <w:bookmarkStart w:id="739" w:name="_Toc305158809"/>
      <w:r/>
      <w:bookmarkStart w:id="740" w:name="_Toc150509292"/>
      <w:r/>
      <w:bookmarkStart w:id="741" w:name="_Toc151193929"/>
      <w:r/>
      <w:bookmarkStart w:id="742" w:name="_Toc164608810"/>
      <w:r/>
      <w:bookmarkStart w:id="743" w:name="_Toc151193711"/>
      <w:r/>
      <w:bookmarkStart w:id="744" w:name="_Toc151193783"/>
      <w:r/>
      <w:bookmarkStart w:id="745" w:name="_Toc150774641"/>
      <w:r/>
      <w:bookmarkStart w:id="746" w:name="_Toc142311043"/>
      <w:r/>
      <w:bookmarkStart w:id="747" w:name="_Toc164608655"/>
      <w:r/>
      <w:bookmarkStart w:id="748" w:name="_Toc149720834"/>
      <w:r/>
      <w:bookmarkStart w:id="749" w:name="_Toc164229382"/>
      <w:r/>
      <w:bookmarkStart w:id="750" w:name="_Toc164229236"/>
      <w:r/>
      <w:bookmarkStart w:id="751" w:name="_Toc150480779"/>
      <w:r/>
      <w:bookmarkStart w:id="752" w:name="_Toc127161455"/>
      <w:r/>
      <w:bookmarkStart w:id="753" w:name="_Toc226965814"/>
      <w:r/>
      <w:bookmarkStart w:id="754" w:name="_Toc226965731"/>
      <w:r/>
      <w:bookmarkStart w:id="755" w:name="_Toc127151742"/>
      <w:r/>
      <w:bookmarkStart w:id="756" w:name="_Toc150774746"/>
      <w:r/>
      <w:bookmarkStart w:id="757" w:name="_Toc164351635"/>
      <w:r/>
      <w:bookmarkStart w:id="758" w:name="_Toc127151541"/>
      <w:r/>
      <w:bookmarkStart w:id="759" w:name="_Toc226309785"/>
      <w:r/>
      <w:bookmarkStart w:id="760" w:name="_Toc195842906"/>
      <w:r/>
      <w:bookmarkStart w:id="761" w:name="_Toc264969231"/>
      <w:r/>
      <w:bookmarkStart w:id="762" w:name="_Toc151193855"/>
      <w:r/>
      <w:bookmarkStart w:id="763" w:name="_Toc305158883"/>
      <w:r/>
      <w:bookmarkStart w:id="764" w:name="_Toc151193639"/>
      <w:r/>
      <w:bookmarkStart w:id="765" w:name="_Toc226337237"/>
      <w:r/>
      <w:bookmarkStart w:id="766" w:name="_Toc353873941"/>
      <w:r/>
      <w:bookmarkStart w:id="767" w:name="_Toc353825551"/>
      <w:r/>
      <w:bookmarkStart w:id="768" w:name="_Toc195842920"/>
      <w:r/>
      <w:bookmarkStart w:id="769" w:name="_Toc226965828"/>
      <w:r/>
      <w:bookmarkStart w:id="770" w:name="_Toc353873665"/>
      <w:r/>
      <w:bookmarkStart w:id="771" w:name="_Toc353873935"/>
      <w:r/>
      <w:bookmarkStart w:id="772" w:name="_Toc305158823"/>
      <w:r/>
      <w:bookmarkStart w:id="773" w:name="_Toc265228393"/>
      <w:r/>
      <w:bookmarkStart w:id="774" w:name="_Toc226337251"/>
      <w:r/>
      <w:bookmarkStart w:id="775" w:name="_Toc127151555"/>
      <w:r/>
      <w:bookmarkStart w:id="776" w:name="_Toc353825545"/>
      <w:r/>
      <w:bookmarkStart w:id="777" w:name="_Toc150480793"/>
      <w:r/>
      <w:bookmarkStart w:id="778" w:name="_Toc264969245"/>
      <w:r/>
      <w:bookmarkStart w:id="779" w:name="_Toc305158897"/>
      <w:r/>
      <w:bookmarkStart w:id="780" w:name="_Toc142311057"/>
      <w:r/>
      <w:bookmarkStart w:id="781" w:name="_Toc15077476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3"/>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3"/>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3"/>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分包意向协议</w:t>
            </w:r>
            <w:r/>
          </w:p>
          <w:p>
            <w:pPr>
              <w:pStyle w:val="85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进口产品</w:t>
            </w:r>
            <w:r/>
          </w:p>
          <w:p>
            <w:pPr>
              <w:pStyle w:val="85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3"/>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3"/>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3"/>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3"/>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3"/>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3"/>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3"/>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3"/>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3"/>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853"/>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853"/>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3"/>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0173"/>
      <w:r/>
      <w:bookmarkStart w:id="784" w:name="_Toc151193934"/>
      <w:r/>
      <w:bookmarkStart w:id="785" w:name="_Toc226309790"/>
      <w:r/>
      <w:bookmarkStart w:id="786" w:name="_Toc226965819"/>
      <w:r/>
      <w:bookmarkStart w:id="787" w:name="_Toc127151747"/>
      <w:r/>
      <w:bookmarkStart w:id="788" w:name="_Toc149720839"/>
      <w:r/>
      <w:bookmarkStart w:id="789" w:name="_Toc264969236"/>
      <w:r/>
      <w:bookmarkStart w:id="790" w:name="_Toc164351640"/>
      <w:r/>
      <w:bookmarkStart w:id="791" w:name="_Toc226965736"/>
      <w:r/>
      <w:bookmarkStart w:id="792" w:name="_Toc164229241"/>
      <w:r/>
      <w:bookmarkStart w:id="793" w:name="_Toc226337242"/>
      <w:r/>
      <w:bookmarkStart w:id="794" w:name="_Toc164608815"/>
      <w:r/>
      <w:bookmarkStart w:id="795" w:name="_Toc127161460"/>
      <w:r/>
      <w:bookmarkStart w:id="796" w:name="_Toc142311048"/>
      <w:r/>
      <w:bookmarkStart w:id="797" w:name="_Toc151193716"/>
      <w:r/>
      <w:bookmarkStart w:id="798" w:name="_Toc150509297"/>
      <w:r/>
      <w:bookmarkStart w:id="799" w:name="_Toc265228384"/>
      <w:r/>
      <w:bookmarkStart w:id="800" w:name="_Toc164229387"/>
      <w:r/>
      <w:bookmarkStart w:id="801" w:name="_Toc151193644"/>
      <w:r/>
      <w:bookmarkStart w:id="802" w:name="_Toc151193788"/>
      <w:r/>
      <w:bookmarkStart w:id="803" w:name="_Toc305158814"/>
      <w:r/>
      <w:bookmarkStart w:id="804" w:name="_Ref467307010"/>
      <w:r/>
      <w:bookmarkStart w:id="805" w:name="_Toc151193860"/>
      <w:r/>
      <w:bookmarkStart w:id="806" w:name="_Toc164608660"/>
      <w:r/>
      <w:bookmarkStart w:id="807" w:name="_Toc305158888"/>
      <w:r/>
      <w:bookmarkStart w:id="808" w:name="_Toc150774646"/>
      <w:r/>
      <w:bookmarkStart w:id="809" w:name="_Toc150774751"/>
      <w:r/>
      <w:bookmarkStart w:id="810" w:name="_Toc195842911"/>
      <w:r/>
      <w:bookmarkStart w:id="811" w:name="_Toc150480784"/>
      <w:r/>
      <w:bookmarkStart w:id="812" w:name="_Toc520356170"/>
      <w:r/>
      <w:bookmarkStart w:id="813" w:name="_Toc127151546"/>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3"/>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3"/>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4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35"/>
        <w:gridCol w:w="850"/>
        <w:gridCol w:w="6403"/>
      </w:tblGrid>
      <w:tr>
        <w:trPr/>
        <w:tc>
          <w:tcPr>
            <w:tcW w:w="817" w:type="dxa"/>
            <w:vAlign w:val="center"/>
            <w:textDirection w:val="lrTb"/>
            <w:noWrap w:val="false"/>
          </w:tcPr>
          <w:p>
            <w:pPr>
              <w:pStyle w:val="853"/>
              <w:ind w:firstLine="28"/>
              <w:jc w:val="center"/>
              <w:spacing w:line="400" w:lineRule="exact"/>
              <w:rPr>
                <w:rFonts w:ascii="宋体" w:hAnsi="宋体"/>
                <w:b/>
                <w:sz w:val="24"/>
              </w:rPr>
            </w:pPr>
            <w:r>
              <w:rPr>
                <w:rFonts w:ascii="宋体" w:hAnsi="宋体"/>
                <w:b/>
                <w:sz w:val="24"/>
              </w:rPr>
              <w:t xml:space="preserve">序号</w:t>
            </w:r>
            <w:r/>
          </w:p>
        </w:tc>
        <w:tc>
          <w:tcPr>
            <w:tcW w:w="1335" w:type="dxa"/>
            <w:vAlign w:val="center"/>
            <w:textDirection w:val="lrTb"/>
            <w:noWrap w:val="false"/>
          </w:tcPr>
          <w:p>
            <w:pPr>
              <w:pStyle w:val="853"/>
              <w:ind w:firstLine="28"/>
              <w:jc w:val="center"/>
              <w:spacing w:line="400" w:lineRule="exact"/>
              <w:rPr>
                <w:rFonts w:ascii="宋体" w:hAnsi="宋体"/>
                <w:b/>
                <w:sz w:val="24"/>
              </w:rPr>
            </w:pPr>
            <w:r>
              <w:rPr>
                <w:rFonts w:ascii="宋体" w:hAnsi="宋体"/>
                <w:b/>
                <w:sz w:val="24"/>
              </w:rPr>
              <w:t xml:space="preserve">评分因素</w:t>
            </w:r>
            <w:r/>
          </w:p>
        </w:tc>
        <w:tc>
          <w:tcPr>
            <w:tcW w:w="850" w:type="dxa"/>
            <w:vAlign w:val="center"/>
            <w:textDirection w:val="lrTb"/>
            <w:noWrap w:val="false"/>
          </w:tcPr>
          <w:p>
            <w:pPr>
              <w:pStyle w:val="853"/>
              <w:ind w:firstLine="28"/>
              <w:jc w:val="center"/>
              <w:spacing w:line="400" w:lineRule="exact"/>
              <w:rPr>
                <w:rFonts w:ascii="宋体" w:hAnsi="宋体"/>
                <w:b/>
                <w:sz w:val="24"/>
              </w:rPr>
            </w:pPr>
            <w:r>
              <w:rPr>
                <w:rFonts w:ascii="宋体" w:hAnsi="宋体"/>
                <w:b/>
                <w:sz w:val="24"/>
              </w:rPr>
              <w:t xml:space="preserve">分值</w:t>
            </w:r>
            <w:r/>
          </w:p>
        </w:tc>
        <w:tc>
          <w:tcPr>
            <w:tcW w:w="6403" w:type="dxa"/>
            <w:vAlign w:val="center"/>
            <w:textDirection w:val="lrTb"/>
            <w:noWrap w:val="false"/>
          </w:tcPr>
          <w:p>
            <w:pPr>
              <w:pStyle w:val="853"/>
              <w:ind w:firstLine="28"/>
              <w:jc w:val="center"/>
              <w:spacing w:line="400" w:lineRule="exact"/>
              <w:rPr>
                <w:rFonts w:ascii="宋体" w:hAnsi="宋体"/>
                <w:b/>
                <w:sz w:val="24"/>
              </w:rPr>
            </w:pPr>
            <w:r>
              <w:rPr>
                <w:rFonts w:ascii="宋体" w:hAnsi="宋体"/>
                <w:b/>
                <w:sz w:val="24"/>
              </w:rPr>
              <w:t xml:space="preserve">评分标准</w:t>
            </w:r>
            <w:r/>
          </w:p>
        </w:tc>
      </w:tr>
      <w:tr>
        <w:trPr>
          <w:trHeight w:val="631"/>
        </w:trPr>
        <w:tc>
          <w:tcPr>
            <w:tcW w:w="817" w:type="dxa"/>
            <w:vAlign w:val="center"/>
            <w:textDirection w:val="lrTb"/>
            <w:noWrap w:val="false"/>
          </w:tcPr>
          <w:p>
            <w:pPr>
              <w:pStyle w:val="853"/>
              <w:ind w:firstLine="28"/>
              <w:jc w:val="center"/>
              <w:spacing w:line="400" w:lineRule="exact"/>
              <w:rPr>
                <w:rFonts w:ascii="宋体" w:hAnsi="宋体"/>
                <w:b/>
                <w:sz w:val="24"/>
              </w:rPr>
            </w:pPr>
            <w:r>
              <w:rPr>
                <w:rFonts w:hint="eastAsia" w:ascii="宋体" w:hAnsi="宋体"/>
                <w:b/>
                <w:sz w:val="24"/>
              </w:rPr>
              <w:t xml:space="preserve">1</w:t>
            </w:r>
            <w:r>
              <w:rPr>
                <w:rFonts w:ascii="宋体" w:hAnsi="宋体"/>
                <w:b/>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价格分</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p>
        </w:tc>
        <w:tc>
          <w:tcPr>
            <w:tcW w:w="6403" w:type="dxa"/>
            <w:vAlign w:val="center"/>
            <w:textDirection w:val="lrTb"/>
            <w:noWrap w:val="false"/>
          </w:tcPr>
          <w:p>
            <w:pPr>
              <w:pStyle w:val="853"/>
              <w:spacing w:line="400" w:lineRule="exact"/>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53"/>
              <w:spacing w:line="400" w:lineRule="exact"/>
              <w:rPr>
                <w:rFonts w:ascii="宋体" w:hAnsi="宋体"/>
                <w:sz w:val="24"/>
              </w:rPr>
            </w:pPr>
            <w:r>
              <w:rPr>
                <w:rFonts w:ascii="宋体" w:hAnsi="宋体"/>
                <w:sz w:val="24"/>
              </w:rPr>
              <w:t xml:space="preserve">投标报价得分＝（评标基准价/投标报价）×分值。</w:t>
            </w:r>
            <w:r/>
          </w:p>
          <w:p>
            <w:pPr>
              <w:pStyle w:val="853"/>
              <w:spacing w:line="400" w:lineRule="exact"/>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t xml:space="preserve">2</w:t>
            </w:r>
            <w:r>
              <w:rPr>
                <w:rFonts w:ascii="宋体" w:hAnsi="宋体"/>
                <w:b/>
                <w:sz w:val="24"/>
              </w:rPr>
              <w:t xml:space="preserve">.4</w:t>
            </w:r>
            <w:r>
              <w:rPr>
                <w:rFonts w:hint="eastAsia" w:ascii="宋体" w:hAnsi="宋体"/>
                <w:b/>
                <w:sz w:val="24"/>
              </w:rPr>
              <w:t xml:space="preserve">及</w:t>
            </w:r>
            <w:r>
              <w:rPr>
                <w:rFonts w:ascii="宋体" w:hAnsi="宋体"/>
                <w:b/>
                <w:sz w:val="24"/>
              </w:rPr>
              <w:t xml:space="preserve">2.5。</w:t>
            </w:r>
            <w:r>
              <w:rPr>
                <w:rFonts w:hint="eastAsia" w:ascii="宋体" w:hAnsi="宋体"/>
                <w:b/>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主观分</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r>
            <w:r/>
          </w:p>
        </w:tc>
        <w:tc>
          <w:tcPr>
            <w:tcW w:w="6403" w:type="dxa"/>
            <w:vAlign w:val="center"/>
            <w:textDirection w:val="lrTb"/>
            <w:noWrap w:val="false"/>
          </w:tcPr>
          <w:p>
            <w:pPr>
              <w:pStyle w:val="853"/>
              <w:spacing w:line="400" w:lineRule="exact"/>
              <w:rPr>
                <w:rFonts w:ascii="宋体" w:hAnsi="宋体"/>
                <w:sz w:val="24"/>
              </w:rPr>
            </w:pPr>
            <w:r>
              <w:rPr>
                <w:rFonts w:ascii="宋体" w:hAnsi="宋体"/>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2.1</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总体服务方案</w:t>
            </w:r>
            <w:r>
              <w:rPr>
                <w:rFonts w:ascii="宋体" w:hAnsi="宋体"/>
                <w:sz w:val="24"/>
              </w:rPr>
            </w:r>
            <w:r/>
          </w:p>
        </w:tc>
        <w:tc>
          <w:tcPr>
            <w:tcW w:w="850" w:type="dxa"/>
            <w:vAlign w:val="center"/>
            <w:textDirection w:val="lrTb"/>
            <w:noWrap w:val="false"/>
          </w:tcPr>
          <w:p>
            <w:pPr>
              <w:pStyle w:val="853"/>
              <w:ind w:firstLine="28"/>
              <w:jc w:val="center"/>
              <w:spacing w:line="400" w:lineRule="exact"/>
              <w:rPr>
                <w:rFonts w:hint="eastAsia" w:ascii="宋体" w:hAnsi="宋体"/>
                <w:sz w:val="24"/>
              </w:rPr>
            </w:pPr>
            <w:r>
              <w:rPr>
                <w:rFonts w:ascii="宋体" w:hAnsi="宋体"/>
                <w:sz w:val="24"/>
              </w:rPr>
              <w:t xml:space="preserve">10</w:t>
            </w:r>
            <w:r>
              <w:rPr>
                <w:rFonts w:hint="eastAsia" w:ascii="宋体" w:hAnsi="宋体"/>
                <w:sz w:val="24"/>
              </w:rPr>
            </w:r>
            <w:r/>
          </w:p>
        </w:tc>
        <w:tc>
          <w:tcPr>
            <w:tcW w:w="6403" w:type="dxa"/>
            <w:vAlign w:val="center"/>
            <w:textDirection w:val="lrTb"/>
            <w:noWrap w:val="false"/>
          </w:tcPr>
          <w:p>
            <w:pPr>
              <w:pStyle w:val="853"/>
              <w:spacing w:line="400" w:lineRule="exact"/>
              <w:rPr>
                <w:rFonts w:ascii="宋体" w:hAnsi="宋体"/>
                <w:sz w:val="24"/>
              </w:rPr>
            </w:pPr>
            <w:r>
              <w:rPr>
                <w:rFonts w:hint="eastAsia" w:ascii="宋体" w:hAnsi="宋体"/>
                <w:sz w:val="24"/>
              </w:rPr>
              <w:t xml:space="preserve">针对拟成立的项目组织架构、项目组织规章制度、各岗位分工及岗位职责等方面；架构设置合理，制度完善规范，人员安排到位且职责清晰分工合理的10分；架构设置较合理，制度较完善的得</w:t>
            </w:r>
            <w:r>
              <w:rPr>
                <w:rFonts w:ascii="宋体" w:hAnsi="宋体"/>
                <w:sz w:val="24"/>
              </w:rPr>
              <w:t xml:space="preserve">8</w:t>
            </w:r>
            <w:r>
              <w:rPr>
                <w:rFonts w:hint="eastAsia" w:ascii="宋体" w:hAnsi="宋体"/>
                <w:sz w:val="24"/>
              </w:rPr>
              <w:t xml:space="preserve">分；架构设置基本满足招标文件要求的得</w:t>
            </w:r>
            <w:r>
              <w:rPr>
                <w:rFonts w:ascii="宋体" w:hAnsi="宋体"/>
                <w:sz w:val="24"/>
              </w:rPr>
              <w:t xml:space="preserve">6</w:t>
            </w:r>
            <w:r>
              <w:rPr>
                <w:rFonts w:hint="eastAsia" w:ascii="宋体" w:hAnsi="宋体"/>
                <w:sz w:val="24"/>
              </w:rPr>
              <w:t xml:space="preserve">分；架构设置一般，制度一般的得4分；制度不够完善规范、人员安排职责不够清晰分工、缺乏合理性的得</w:t>
            </w:r>
            <w:r>
              <w:rPr>
                <w:rFonts w:ascii="宋体" w:hAnsi="宋体"/>
                <w:sz w:val="24"/>
              </w:rPr>
              <w:t xml:space="preserve">2</w:t>
            </w:r>
            <w:r>
              <w:rPr>
                <w:rFonts w:hint="eastAsia" w:ascii="宋体" w:hAnsi="宋体"/>
                <w:sz w:val="24"/>
              </w:rPr>
              <w:t xml:space="preserve">分；较差或不提供不得分。</w:t>
            </w:r>
            <w:r>
              <w:rPr>
                <w:rFonts w:ascii="宋体" w:hAnsi="宋体"/>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2.2</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整体服务服务方案</w:t>
            </w:r>
            <w:r>
              <w:rPr>
                <w:rFonts w:ascii="宋体" w:hAnsi="宋体"/>
                <w:sz w:val="24"/>
              </w:rPr>
            </w:r>
            <w:r/>
          </w:p>
        </w:tc>
        <w:tc>
          <w:tcPr>
            <w:tcW w:w="850" w:type="dxa"/>
            <w:vAlign w:val="center"/>
            <w:textDirection w:val="lrTb"/>
            <w:noWrap w:val="false"/>
          </w:tcPr>
          <w:p>
            <w:pPr>
              <w:pStyle w:val="853"/>
              <w:ind w:firstLine="28"/>
              <w:jc w:val="center"/>
              <w:spacing w:line="400" w:lineRule="exact"/>
              <w:rPr>
                <w:rFonts w:hint="eastAsia" w:ascii="宋体" w:hAnsi="宋体"/>
                <w:sz w:val="24"/>
              </w:rPr>
            </w:pPr>
            <w:r>
              <w:rPr>
                <w:rFonts w:ascii="宋体" w:hAnsi="宋体"/>
                <w:sz w:val="24"/>
              </w:rPr>
              <w:t xml:space="preserve">10</w:t>
            </w:r>
            <w:r>
              <w:rPr>
                <w:rFonts w:hint="eastAsia" w:ascii="宋体" w:hAnsi="宋体"/>
                <w:sz w:val="24"/>
              </w:rPr>
            </w:r>
            <w:r/>
          </w:p>
        </w:tc>
        <w:tc>
          <w:tcPr>
            <w:tcW w:w="6403" w:type="dxa"/>
            <w:vAlign w:val="center"/>
            <w:textDirection w:val="lrTb"/>
            <w:noWrap w:val="false"/>
          </w:tcPr>
          <w:p>
            <w:pPr>
              <w:pStyle w:val="853"/>
              <w:spacing w:line="400" w:lineRule="exact"/>
              <w:rPr>
                <w:rFonts w:hint="eastAsia" w:ascii="宋体" w:hAnsi="宋体"/>
                <w:sz w:val="24"/>
              </w:rPr>
            </w:pPr>
            <w:r>
              <w:rPr>
                <w:rFonts w:hint="eastAsia" w:ascii="宋体" w:hAnsi="宋体"/>
                <w:sz w:val="24"/>
              </w:rPr>
              <w:t xml:space="preserve">投标人针对本项目提供整体服务服务方案，包括但不限于服务标准、服务考核标准、岗前培训及定期岗位培训计划等。</w:t>
            </w:r>
            <w:r/>
          </w:p>
          <w:p>
            <w:pPr>
              <w:pStyle w:val="853"/>
              <w:spacing w:line="400" w:lineRule="exact"/>
              <w:rPr>
                <w:rFonts w:ascii="宋体" w:hAnsi="宋体"/>
                <w:sz w:val="24"/>
              </w:rPr>
            </w:pPr>
            <w:r>
              <w:rPr>
                <w:rFonts w:hint="eastAsia" w:ascii="宋体" w:hAnsi="宋体"/>
                <w:sz w:val="24"/>
              </w:rPr>
              <w:t xml:space="preserve">方案合理完善、规范、清晰且可操作性强，整体与项目实际需求贴合得</w:t>
            </w:r>
            <w:r>
              <w:rPr>
                <w:rFonts w:ascii="宋体" w:hAnsi="宋体"/>
                <w:sz w:val="24"/>
              </w:rPr>
              <w:t xml:space="preserve">10</w:t>
            </w:r>
            <w:r>
              <w:rPr>
                <w:rFonts w:hint="eastAsia" w:ascii="宋体" w:hAnsi="宋体"/>
                <w:sz w:val="24"/>
              </w:rPr>
              <w:t xml:space="preserve">分；方案较合理、整体与项目实际较贴合的得</w:t>
            </w:r>
            <w:r>
              <w:rPr>
                <w:rFonts w:ascii="宋体" w:hAnsi="宋体"/>
                <w:sz w:val="24"/>
              </w:rPr>
              <w:t xml:space="preserve">8</w:t>
            </w:r>
            <w:r>
              <w:rPr>
                <w:rFonts w:hint="eastAsia" w:ascii="宋体" w:hAnsi="宋体"/>
                <w:sz w:val="24"/>
              </w:rPr>
              <w:t xml:space="preserve">分；方案基本符合招标文件要求的得6分；方案合理性、完善性、规范性、清晰性、可操作性一般，基本能满足项目需求得4分；方案合理性、完善性、规范性、清晰性、可操作性有缺项的得2分；较差或不提供不得分。</w:t>
            </w:r>
            <w:r>
              <w:rPr>
                <w:rFonts w:ascii="宋体" w:hAnsi="宋体"/>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2.3</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设备投入方案</w:t>
            </w:r>
            <w:r>
              <w:rPr>
                <w:rFonts w:ascii="宋体" w:hAnsi="宋体"/>
                <w:sz w:val="24"/>
              </w:rPr>
            </w:r>
            <w:r/>
          </w:p>
        </w:tc>
        <w:tc>
          <w:tcPr>
            <w:tcW w:w="850" w:type="dxa"/>
            <w:vAlign w:val="center"/>
            <w:textDirection w:val="lrTb"/>
            <w:noWrap w:val="false"/>
          </w:tcPr>
          <w:p>
            <w:pPr>
              <w:pStyle w:val="853"/>
              <w:ind w:firstLine="28"/>
              <w:jc w:val="center"/>
              <w:spacing w:line="400" w:lineRule="exact"/>
              <w:rPr>
                <w:rFonts w:hint="eastAsia" w:ascii="宋体" w:hAnsi="宋体"/>
                <w:sz w:val="24"/>
              </w:rPr>
            </w:pPr>
            <w:r>
              <w:rPr>
                <w:rFonts w:ascii="宋体" w:hAnsi="宋体"/>
                <w:sz w:val="24"/>
              </w:rPr>
              <w:t xml:space="preserve">7</w:t>
            </w:r>
            <w:r>
              <w:rPr>
                <w:rFonts w:hint="eastAsia" w:ascii="宋体" w:hAnsi="宋体"/>
                <w:sz w:val="24"/>
              </w:rPr>
            </w:r>
            <w:r/>
          </w:p>
        </w:tc>
        <w:tc>
          <w:tcPr>
            <w:tcW w:w="6403" w:type="dxa"/>
            <w:vAlign w:val="center"/>
            <w:textDirection w:val="lrTb"/>
            <w:noWrap w:val="false"/>
          </w:tcPr>
          <w:p>
            <w:pPr>
              <w:pStyle w:val="853"/>
              <w:spacing w:line="400" w:lineRule="exact"/>
              <w:rPr>
                <w:rFonts w:hint="eastAsia" w:ascii="宋体" w:hAnsi="宋体"/>
                <w:sz w:val="24"/>
              </w:rPr>
            </w:pPr>
            <w:r>
              <w:rPr>
                <w:rFonts w:hint="eastAsia" w:ascii="宋体" w:hAnsi="宋体"/>
                <w:sz w:val="24"/>
              </w:rPr>
              <w:t xml:space="preserve">投标人针对本项目提供设备投入方案，包括但不限于拟投入本项目的装备、设施配备等情况；</w:t>
            </w:r>
            <w:r/>
          </w:p>
          <w:p>
            <w:pPr>
              <w:pStyle w:val="853"/>
              <w:spacing w:line="400" w:lineRule="exact"/>
              <w:rPr>
                <w:rFonts w:ascii="宋体" w:hAnsi="宋体"/>
                <w:sz w:val="24"/>
              </w:rPr>
            </w:pPr>
            <w:r>
              <w:rPr>
                <w:rFonts w:hint="eastAsia" w:ascii="宋体" w:hAnsi="宋体"/>
                <w:sz w:val="24"/>
              </w:rPr>
              <w:t xml:space="preserve">方案合理完善、规范、清晰且可操作性强，整体与项目实际需求贴合得</w:t>
            </w:r>
            <w:r>
              <w:rPr>
                <w:rFonts w:ascii="宋体" w:hAnsi="宋体"/>
                <w:sz w:val="24"/>
              </w:rPr>
              <w:t xml:space="preserve">7</w:t>
            </w:r>
            <w:r>
              <w:rPr>
                <w:rFonts w:hint="eastAsia" w:ascii="宋体" w:hAnsi="宋体"/>
                <w:sz w:val="24"/>
              </w:rPr>
              <w:t xml:space="preserve">分；方案较合理、整体与项目实际较贴合的得</w:t>
            </w:r>
            <w:r>
              <w:rPr>
                <w:rFonts w:ascii="宋体" w:hAnsi="宋体"/>
                <w:sz w:val="24"/>
              </w:rPr>
              <w:t xml:space="preserve">5</w:t>
            </w:r>
            <w:r>
              <w:rPr>
                <w:rFonts w:hint="eastAsia" w:ascii="宋体" w:hAnsi="宋体"/>
                <w:sz w:val="24"/>
              </w:rPr>
              <w:t xml:space="preserve">分；方案基本符合招标文件要求的得</w:t>
            </w:r>
            <w:r>
              <w:rPr>
                <w:rFonts w:ascii="宋体" w:hAnsi="宋体"/>
                <w:sz w:val="24"/>
              </w:rPr>
              <w:t xml:space="preserve">3</w:t>
            </w:r>
            <w:r>
              <w:rPr>
                <w:rFonts w:hint="eastAsia" w:ascii="宋体" w:hAnsi="宋体"/>
                <w:sz w:val="24"/>
              </w:rPr>
              <w:t xml:space="preserve">分；方案合理性、完善性、规范性、清晰性、可操作性一般，基本能满足项目需求得</w:t>
            </w:r>
            <w:r>
              <w:rPr>
                <w:rFonts w:ascii="宋体" w:hAnsi="宋体"/>
                <w:sz w:val="24"/>
              </w:rPr>
              <w:t xml:space="preserve">1</w:t>
            </w:r>
            <w:r>
              <w:rPr>
                <w:rFonts w:hint="eastAsia" w:ascii="宋体" w:hAnsi="宋体"/>
                <w:sz w:val="24"/>
              </w:rPr>
              <w:t xml:space="preserve">分；较差或不提供不得分。</w:t>
            </w:r>
            <w:r>
              <w:rPr>
                <w:rFonts w:ascii="宋体" w:hAnsi="宋体"/>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2.4</w:t>
            </w:r>
            <w:r>
              <w:rPr>
                <w:rFonts w:ascii="宋体" w:hAnsi="宋体"/>
                <w:sz w:val="24"/>
              </w:rPr>
            </w:r>
            <w:r/>
          </w:p>
        </w:tc>
        <w:tc>
          <w:tcPr>
            <w:tcW w:w="1335" w:type="dxa"/>
            <w:vAlign w:val="center"/>
            <w:textDirection w:val="lrTb"/>
            <w:noWrap w:val="false"/>
          </w:tcPr>
          <w:p>
            <w:pPr>
              <w:pStyle w:val="853"/>
              <w:ind w:firstLine="28"/>
              <w:jc w:val="center"/>
              <w:spacing w:line="400" w:lineRule="exact"/>
              <w:rPr>
                <w:rFonts w:hint="eastAsia" w:ascii="宋体" w:hAnsi="宋体"/>
                <w:sz w:val="24"/>
              </w:rPr>
            </w:pPr>
            <w:r>
              <w:rPr>
                <w:rFonts w:hint="eastAsia" w:ascii="宋体" w:hAnsi="宋体"/>
                <w:sz w:val="24"/>
              </w:rPr>
              <w:t xml:space="preserve">保安服务方案</w:t>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t xml:space="preserve">7</w:t>
            </w:r>
            <w:r/>
          </w:p>
        </w:tc>
        <w:tc>
          <w:tcPr>
            <w:tcW w:w="6403" w:type="dxa"/>
            <w:vAlign w:val="center"/>
            <w:textDirection w:val="lrTb"/>
            <w:noWrap w:val="false"/>
          </w:tcPr>
          <w:p>
            <w:pPr>
              <w:pStyle w:val="853"/>
              <w:spacing w:line="400" w:lineRule="exact"/>
              <w:rPr>
                <w:rFonts w:hint="eastAsia" w:ascii="宋体" w:hAnsi="宋体"/>
                <w:sz w:val="24"/>
              </w:rPr>
            </w:pPr>
            <w:r>
              <w:rPr>
                <w:rFonts w:hint="eastAsia" w:ascii="宋体" w:hAnsi="宋体"/>
                <w:sz w:val="24"/>
              </w:rPr>
              <w:t xml:space="preserve">投标人针对本项目提供保安服务方案，包括但不限于安保维护、安保巡逻、安保消防等。</w:t>
            </w:r>
            <w:r/>
          </w:p>
          <w:p>
            <w:pPr>
              <w:pStyle w:val="853"/>
              <w:spacing w:line="400" w:lineRule="exact"/>
              <w:rPr>
                <w:rFonts w:hint="eastAsia" w:ascii="宋体" w:hAnsi="宋体"/>
                <w:sz w:val="24"/>
              </w:rPr>
            </w:pPr>
            <w:r>
              <w:rPr>
                <w:rFonts w:hint="eastAsia" w:ascii="宋体" w:hAnsi="宋体"/>
                <w:sz w:val="24"/>
              </w:rPr>
              <w:t xml:space="preserve">方案合理完善、规范、清晰且可操作性强，整体与项目实际需求贴合得</w:t>
            </w:r>
            <w:r>
              <w:rPr>
                <w:rFonts w:ascii="宋体" w:hAnsi="宋体"/>
                <w:sz w:val="24"/>
              </w:rPr>
              <w:t xml:space="preserve">7</w:t>
            </w:r>
            <w:r>
              <w:rPr>
                <w:rFonts w:hint="eastAsia" w:ascii="宋体" w:hAnsi="宋体"/>
                <w:sz w:val="24"/>
              </w:rPr>
              <w:t xml:space="preserve">分；方案较合理、整体与项目实际较贴合的得</w:t>
            </w:r>
            <w:r>
              <w:rPr>
                <w:rFonts w:ascii="宋体" w:hAnsi="宋体"/>
                <w:sz w:val="24"/>
              </w:rPr>
              <w:t xml:space="preserve">5</w:t>
            </w:r>
            <w:r>
              <w:rPr>
                <w:rFonts w:hint="eastAsia" w:ascii="宋体" w:hAnsi="宋体"/>
                <w:sz w:val="24"/>
              </w:rPr>
              <w:t xml:space="preserve">分；方案基本符合招标文件要求的得</w:t>
            </w:r>
            <w:r>
              <w:rPr>
                <w:rFonts w:ascii="宋体" w:hAnsi="宋体"/>
                <w:sz w:val="24"/>
              </w:rPr>
              <w:t xml:space="preserve">3</w:t>
            </w:r>
            <w:r>
              <w:rPr>
                <w:rFonts w:hint="eastAsia" w:ascii="宋体" w:hAnsi="宋体"/>
                <w:sz w:val="24"/>
              </w:rPr>
              <w:t xml:space="preserve">分；方案合理性、完善性、规范性、清晰性、可操作性一般，基本能满足项目需求得</w:t>
            </w:r>
            <w:r>
              <w:rPr>
                <w:rFonts w:ascii="宋体" w:hAnsi="宋体"/>
                <w:sz w:val="24"/>
              </w:rPr>
              <w:t xml:space="preserve">1</w:t>
            </w:r>
            <w:r>
              <w:rPr>
                <w:rFonts w:hint="eastAsia" w:ascii="宋体" w:hAnsi="宋体"/>
                <w:sz w:val="24"/>
              </w:rPr>
              <w:t xml:space="preserve">分；较差或不提供不得分。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2.5</w:t>
            </w:r>
            <w:r>
              <w:rPr>
                <w:rFonts w:ascii="宋体" w:hAnsi="宋体"/>
                <w:sz w:val="24"/>
              </w:rPr>
            </w:r>
            <w:r/>
          </w:p>
        </w:tc>
        <w:tc>
          <w:tcPr>
            <w:tcW w:w="1335" w:type="dxa"/>
            <w:vAlign w:val="center"/>
            <w:textDirection w:val="lrTb"/>
            <w:noWrap w:val="false"/>
          </w:tcPr>
          <w:p>
            <w:pPr>
              <w:pStyle w:val="853"/>
              <w:ind w:firstLine="28"/>
              <w:jc w:val="center"/>
              <w:spacing w:line="400" w:lineRule="exact"/>
              <w:rPr>
                <w:rFonts w:hint="eastAsia" w:ascii="宋体" w:hAnsi="宋体"/>
                <w:sz w:val="24"/>
              </w:rPr>
            </w:pPr>
            <w:r>
              <w:rPr>
                <w:rFonts w:hint="eastAsia" w:ascii="宋体" w:hAnsi="宋体"/>
                <w:sz w:val="24"/>
              </w:rPr>
              <w:t xml:space="preserve">消控监控服务方案</w:t>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t xml:space="preserve">7</w:t>
            </w:r>
            <w:r/>
          </w:p>
        </w:tc>
        <w:tc>
          <w:tcPr>
            <w:tcW w:w="6403" w:type="dxa"/>
            <w:vAlign w:val="center"/>
            <w:textDirection w:val="lrTb"/>
            <w:noWrap w:val="false"/>
          </w:tcPr>
          <w:p>
            <w:pPr>
              <w:pStyle w:val="853"/>
              <w:spacing w:line="400" w:lineRule="exact"/>
              <w:rPr>
                <w:rFonts w:hint="eastAsia" w:ascii="宋体" w:hAnsi="宋体"/>
                <w:sz w:val="24"/>
              </w:rPr>
            </w:pPr>
            <w:r>
              <w:rPr>
                <w:rFonts w:hint="eastAsia" w:ascii="宋体" w:hAnsi="宋体"/>
                <w:sz w:val="24"/>
              </w:rPr>
              <w:t xml:space="preserve">投标人针对本项目提供消控监控服务方案，包括但不限于消防设备监控、视频监控管理、运行保障措施等。</w:t>
            </w:r>
            <w:r/>
          </w:p>
          <w:p>
            <w:pPr>
              <w:pStyle w:val="853"/>
              <w:spacing w:line="400" w:lineRule="exact"/>
              <w:rPr>
                <w:rFonts w:hint="eastAsia" w:ascii="宋体" w:hAnsi="宋体"/>
                <w:sz w:val="24"/>
              </w:rPr>
            </w:pPr>
            <w:r>
              <w:rPr>
                <w:rFonts w:hint="eastAsia" w:ascii="宋体" w:hAnsi="宋体"/>
                <w:sz w:val="24"/>
              </w:rPr>
              <w:t xml:space="preserve">方案合理完善、规范、清晰且可操作性强，整体与项目实际需求贴合得</w:t>
            </w:r>
            <w:r>
              <w:rPr>
                <w:rFonts w:ascii="宋体" w:hAnsi="宋体"/>
                <w:sz w:val="24"/>
              </w:rPr>
              <w:t xml:space="preserve">7</w:t>
            </w:r>
            <w:r>
              <w:rPr>
                <w:rFonts w:hint="eastAsia" w:ascii="宋体" w:hAnsi="宋体"/>
                <w:sz w:val="24"/>
              </w:rPr>
              <w:t xml:space="preserve">分；方案较合理、整体与项目实际较贴合的得</w:t>
            </w:r>
            <w:r>
              <w:rPr>
                <w:rFonts w:ascii="宋体" w:hAnsi="宋体"/>
                <w:sz w:val="24"/>
              </w:rPr>
              <w:t xml:space="preserve">5</w:t>
            </w:r>
            <w:r>
              <w:rPr>
                <w:rFonts w:hint="eastAsia" w:ascii="宋体" w:hAnsi="宋体"/>
                <w:sz w:val="24"/>
              </w:rPr>
              <w:t xml:space="preserve">分；方案基本符合招标文件要求的得</w:t>
            </w:r>
            <w:r>
              <w:rPr>
                <w:rFonts w:ascii="宋体" w:hAnsi="宋体"/>
                <w:sz w:val="24"/>
              </w:rPr>
              <w:t xml:space="preserve">3</w:t>
            </w:r>
            <w:r>
              <w:rPr>
                <w:rFonts w:hint="eastAsia" w:ascii="宋体" w:hAnsi="宋体"/>
                <w:sz w:val="24"/>
              </w:rPr>
              <w:t xml:space="preserve">分；方案合理性、完善性、规范性、清晰性、可操作性一般，基本能满足项目需求得</w:t>
            </w:r>
            <w:r>
              <w:rPr>
                <w:rFonts w:ascii="宋体" w:hAnsi="宋体"/>
                <w:sz w:val="24"/>
              </w:rPr>
              <w:t xml:space="preserve">1</w:t>
            </w:r>
            <w:r>
              <w:rPr>
                <w:rFonts w:hint="eastAsia" w:ascii="宋体" w:hAnsi="宋体"/>
                <w:sz w:val="24"/>
              </w:rPr>
              <w:t xml:space="preserve">分；较差或不提供不得分。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2.</w:t>
            </w:r>
            <w:r>
              <w:rPr>
                <w:rFonts w:ascii="宋体" w:hAnsi="宋体"/>
                <w:sz w:val="24"/>
              </w:rPr>
              <w:t xml:space="preserve">6</w:t>
            </w:r>
            <w:r/>
          </w:p>
        </w:tc>
        <w:tc>
          <w:tcPr>
            <w:tcW w:w="1335" w:type="dxa"/>
            <w:vAlign w:val="center"/>
            <w:textDirection w:val="lrTb"/>
            <w:noWrap w:val="false"/>
          </w:tcPr>
          <w:p>
            <w:pPr>
              <w:pStyle w:val="853"/>
              <w:ind w:firstLine="28"/>
              <w:jc w:val="center"/>
              <w:spacing w:line="400" w:lineRule="exact"/>
              <w:rPr>
                <w:rFonts w:hint="eastAsia" w:ascii="宋体" w:hAnsi="宋体"/>
                <w:sz w:val="24"/>
              </w:rPr>
            </w:pPr>
            <w:r>
              <w:rPr>
                <w:rFonts w:hint="eastAsia" w:ascii="宋体" w:hAnsi="宋体"/>
                <w:sz w:val="24"/>
              </w:rPr>
              <w:t xml:space="preserve">应急处理预案</w:t>
            </w:r>
            <w:r/>
          </w:p>
        </w:tc>
        <w:tc>
          <w:tcPr>
            <w:tcW w:w="850" w:type="dxa"/>
            <w:vAlign w:val="center"/>
            <w:textDirection w:val="lrTb"/>
            <w:noWrap w:val="false"/>
          </w:tcPr>
          <w:p>
            <w:pPr>
              <w:pStyle w:val="853"/>
              <w:ind w:firstLine="28"/>
              <w:jc w:val="center"/>
              <w:spacing w:line="400" w:lineRule="exact"/>
              <w:rPr>
                <w:rFonts w:hint="eastAsia" w:ascii="宋体" w:hAnsi="宋体"/>
                <w:sz w:val="24"/>
              </w:rPr>
            </w:pPr>
            <w:r>
              <w:rPr>
                <w:rFonts w:hint="eastAsia" w:ascii="宋体" w:hAnsi="宋体"/>
                <w:sz w:val="24"/>
              </w:rPr>
              <w:t xml:space="preserve">6</w:t>
            </w:r>
            <w:r/>
          </w:p>
        </w:tc>
        <w:tc>
          <w:tcPr>
            <w:tcW w:w="6403" w:type="dxa"/>
            <w:vAlign w:val="center"/>
            <w:textDirection w:val="lrTb"/>
            <w:noWrap w:val="false"/>
          </w:tcPr>
          <w:p>
            <w:pPr>
              <w:pStyle w:val="853"/>
              <w:spacing w:line="400" w:lineRule="exact"/>
              <w:rPr>
                <w:rFonts w:hint="eastAsia" w:ascii="宋体" w:hAnsi="宋体"/>
                <w:sz w:val="24"/>
              </w:rPr>
            </w:pPr>
            <w:r>
              <w:rPr>
                <w:rFonts w:hint="eastAsia" w:ascii="宋体" w:hAnsi="宋体"/>
                <w:sz w:val="24"/>
              </w:rPr>
              <w:t xml:space="preserve">投标人针对本项目提供应急处理预案，包括但不限于灾害性天气预案、治安应急预案、消防应急预案、其他应急预案（如医闹、车辆事故等）。</w:t>
            </w:r>
            <w:r/>
          </w:p>
          <w:p>
            <w:pPr>
              <w:pStyle w:val="853"/>
              <w:spacing w:line="400" w:lineRule="exact"/>
              <w:rPr>
                <w:rFonts w:hint="eastAsia" w:ascii="宋体" w:hAnsi="宋体"/>
                <w:sz w:val="24"/>
              </w:rPr>
            </w:pPr>
            <w:r>
              <w:rPr>
                <w:rFonts w:hint="eastAsia" w:ascii="宋体" w:hAnsi="宋体"/>
                <w:sz w:val="24"/>
              </w:rPr>
              <w:t xml:space="preserve">方案合理完善、规范、清晰且可操作性强，整体与项目实际需求贴合得6分；方案较合理、整体与项目实际较贴合的得4分；方案合理性、完善性、规范性、清晰性、可操作性一般，基本能满足项目需求得2分；较差或不提供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客观分</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r>
            <w:r/>
          </w:p>
        </w:tc>
        <w:tc>
          <w:tcPr>
            <w:tcW w:w="6403" w:type="dxa"/>
            <w:vAlign w:val="center"/>
            <w:textDirection w:val="lrTb"/>
            <w:noWrap w:val="false"/>
          </w:tcPr>
          <w:p>
            <w:pPr>
              <w:pStyle w:val="853"/>
              <w:ind w:firstLine="480"/>
              <w:spacing w:line="400" w:lineRule="exact"/>
              <w:rPr>
                <w:rFonts w:ascii="宋体" w:hAnsi="宋体"/>
                <w:sz w:val="24"/>
              </w:rPr>
            </w:pPr>
            <w:r>
              <w:rPr>
                <w:rFonts w:ascii="宋体" w:hAnsi="宋体"/>
                <w:sz w:val="24"/>
              </w:rPr>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3.1</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类似业绩</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1</w:t>
            </w:r>
            <w:r>
              <w:rPr>
                <w:rFonts w:ascii="宋体" w:hAnsi="宋体"/>
                <w:sz w:val="24"/>
              </w:rPr>
              <w:t xml:space="preserve">0</w:t>
            </w:r>
            <w:r/>
          </w:p>
        </w:tc>
        <w:tc>
          <w:tcPr>
            <w:tcW w:w="6403" w:type="dxa"/>
            <w:vAlign w:val="center"/>
            <w:textDirection w:val="lrTb"/>
            <w:noWrap w:val="false"/>
          </w:tcPr>
          <w:p>
            <w:pPr>
              <w:pStyle w:val="853"/>
              <w:ind w:firstLine="480"/>
              <w:spacing w:line="400" w:lineRule="exact"/>
              <w:rPr>
                <w:rFonts w:ascii="宋体" w:hAnsi="宋体"/>
                <w:sz w:val="24"/>
              </w:rPr>
            </w:pPr>
            <w:r>
              <w:rPr>
                <w:rFonts w:hint="eastAsia" w:ascii="宋体" w:hAnsi="宋体"/>
                <w:sz w:val="24"/>
              </w:rPr>
              <w:t xml:space="preserve">投标人自2022年1月1日（以合同签订时间为准）以来，具有类似保安服务项目业绩，同一单位业绩不得重复得分，每有一个得</w:t>
            </w:r>
            <w:r>
              <w:rPr>
                <w:rFonts w:ascii="宋体" w:hAnsi="宋体"/>
                <w:sz w:val="24"/>
              </w:rPr>
              <w:t xml:space="preserve">2</w:t>
            </w:r>
            <w:r>
              <w:rPr>
                <w:rFonts w:hint="eastAsia" w:ascii="宋体" w:hAnsi="宋体"/>
                <w:sz w:val="24"/>
              </w:rPr>
              <w:t xml:space="preserve">分，最高得1</w:t>
            </w:r>
            <w:r>
              <w:rPr>
                <w:rFonts w:ascii="宋体" w:hAnsi="宋体"/>
                <w:sz w:val="24"/>
              </w:rPr>
              <w:t xml:space="preserve">0</w:t>
            </w:r>
            <w:r>
              <w:rPr>
                <w:rFonts w:hint="eastAsia" w:ascii="宋体" w:hAnsi="宋体"/>
                <w:sz w:val="24"/>
              </w:rPr>
              <w:t xml:space="preserve">分。</w:t>
            </w:r>
            <w:r>
              <w:rPr>
                <w:rFonts w:ascii="宋体" w:hAnsi="宋体"/>
                <w:sz w:val="24"/>
              </w:rPr>
            </w:r>
            <w:r/>
          </w:p>
          <w:p>
            <w:pPr>
              <w:pStyle w:val="853"/>
              <w:ind w:firstLine="482"/>
              <w:spacing w:line="400" w:lineRule="exact"/>
              <w:rPr>
                <w:rFonts w:hint="eastAsia" w:ascii="宋体" w:hAnsi="宋体"/>
                <w:b/>
                <w:sz w:val="24"/>
              </w:rPr>
            </w:pPr>
            <w:r>
              <w:rPr>
                <w:rFonts w:hint="eastAsia" w:ascii="宋体" w:hAnsi="宋体"/>
                <w:b/>
                <w:sz w:val="24"/>
              </w:rPr>
              <w:t xml:space="preserve">注：投标文件中提供提供完整合同及合同期内任意一个月的发票复印件并加盖公章，未按要求提供的不得分。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3.2</w:t>
            </w:r>
            <w:r>
              <w:rPr>
                <w:rFonts w:ascii="宋体" w:hAnsi="宋体"/>
                <w:sz w:val="24"/>
              </w:rPr>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体系认证</w:t>
            </w:r>
            <w:r>
              <w:rPr>
                <w:rFonts w:ascii="宋体" w:hAnsi="宋体"/>
                <w:sz w:val="24"/>
              </w:rPr>
            </w:r>
            <w:r/>
          </w:p>
        </w:tc>
        <w:tc>
          <w:tcPr>
            <w:tcW w:w="850" w:type="dxa"/>
            <w:vAlign w:val="center"/>
            <w:textDirection w:val="lrTb"/>
            <w:noWrap w:val="false"/>
          </w:tcPr>
          <w:p>
            <w:pPr>
              <w:pStyle w:val="853"/>
              <w:ind w:firstLine="28"/>
              <w:jc w:val="center"/>
              <w:spacing w:line="400" w:lineRule="exact"/>
              <w:rPr>
                <w:rFonts w:hint="eastAsia" w:ascii="宋体" w:hAnsi="宋体"/>
                <w:sz w:val="24"/>
              </w:rPr>
            </w:pPr>
            <w:r>
              <w:rPr>
                <w:rFonts w:hint="eastAsia" w:ascii="宋体" w:hAnsi="宋体"/>
                <w:sz w:val="24"/>
              </w:rPr>
              <w:t xml:space="preserve">9</w:t>
            </w:r>
            <w:r/>
          </w:p>
        </w:tc>
        <w:tc>
          <w:tcPr>
            <w:tcW w:w="6403" w:type="dxa"/>
            <w:vAlign w:val="center"/>
            <w:textDirection w:val="lrTb"/>
            <w:noWrap w:val="false"/>
          </w:tcPr>
          <w:p>
            <w:pPr>
              <w:pStyle w:val="853"/>
              <w:ind w:firstLine="480"/>
              <w:spacing w:line="400" w:lineRule="exact"/>
              <w:rPr>
                <w:rFonts w:ascii="宋体" w:hAnsi="宋体"/>
                <w:sz w:val="24"/>
              </w:rPr>
            </w:pPr>
            <w:r>
              <w:rPr>
                <w:rFonts w:hint="eastAsia" w:ascii="宋体" w:hAnsi="宋体"/>
                <w:sz w:val="24"/>
              </w:rPr>
              <w:t xml:space="preserve">投标人具有有效的质量管理体系认证、环境管理体系认证、职业健康安全管理体系认证，有一项得3分，最高得9分。</w:t>
            </w:r>
            <w:r>
              <w:rPr>
                <w:rFonts w:ascii="宋体" w:hAnsi="宋体"/>
                <w:sz w:val="24"/>
              </w:rPr>
            </w:r>
            <w:r/>
          </w:p>
          <w:p>
            <w:pPr>
              <w:pStyle w:val="853"/>
              <w:ind w:firstLine="482"/>
              <w:jc w:val="left"/>
              <w:spacing w:line="400" w:lineRule="exact"/>
              <w:rPr>
                <w:rFonts w:hint="eastAsia" w:ascii="宋体" w:hAnsi="宋体"/>
                <w:b/>
                <w:sz w:val="24"/>
              </w:rPr>
            </w:pPr>
            <w:r>
              <w:rPr>
                <w:rFonts w:hint="eastAsia" w:ascii="宋体" w:hAnsi="宋体"/>
                <w:b/>
                <w:sz w:val="24"/>
              </w:rPr>
              <w:t xml:space="preserve">注：投标文件中同时提供证书及对应证书在国家认证认可监督管理委员会网站（http://www.cnca.gov.cn/）查询为“有效”状态扫描件加盖公章，未提供的或无效的不得分。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3</w:t>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项目负责人-保安队长</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t xml:space="preserve">4</w:t>
            </w:r>
            <w:r/>
          </w:p>
        </w:tc>
        <w:tc>
          <w:tcPr>
            <w:tcW w:w="6403" w:type="dxa"/>
            <w:vAlign w:val="center"/>
            <w:textDirection w:val="lrTb"/>
            <w:noWrap w:val="false"/>
          </w:tcPr>
          <w:p>
            <w:pPr>
              <w:pStyle w:val="853"/>
              <w:ind w:firstLine="480"/>
              <w:spacing w:line="400" w:lineRule="exact"/>
              <w:rPr>
                <w:rFonts w:ascii="宋体" w:hAnsi="宋体"/>
                <w:sz w:val="24"/>
              </w:rPr>
            </w:pPr>
            <w:r>
              <w:rPr>
                <w:rFonts w:hint="eastAsia" w:ascii="宋体" w:hAnsi="宋体"/>
                <w:sz w:val="24"/>
              </w:rPr>
              <w:t xml:space="preserve">1、具有本科及以上学历的得2分；具有大专学历的得1分。</w:t>
            </w:r>
            <w:r>
              <w:rPr>
                <w:rFonts w:ascii="宋体" w:hAnsi="宋体"/>
                <w:sz w:val="24"/>
              </w:rPr>
            </w:r>
            <w:r/>
          </w:p>
          <w:p>
            <w:pPr>
              <w:pStyle w:val="853"/>
              <w:ind w:firstLine="480"/>
              <w:spacing w:line="400" w:lineRule="exact"/>
              <w:rPr>
                <w:rFonts w:hint="eastAsia" w:ascii="宋体" w:hAnsi="宋体"/>
                <w:sz w:val="24"/>
              </w:rPr>
            </w:pPr>
            <w:r>
              <w:rPr>
                <w:rFonts w:hint="eastAsia" w:ascii="宋体" w:hAnsi="宋体"/>
                <w:sz w:val="24"/>
              </w:rPr>
              <w:t xml:space="preserve">2、具有三级保安员及以上证书的得2分。</w:t>
            </w:r>
            <w:r/>
          </w:p>
          <w:p>
            <w:pPr>
              <w:pStyle w:val="853"/>
              <w:ind w:firstLine="480"/>
              <w:spacing w:line="400" w:lineRule="exact"/>
              <w:rPr>
                <w:rFonts w:ascii="宋体" w:hAnsi="宋体"/>
                <w:sz w:val="24"/>
              </w:rPr>
            </w:pPr>
            <w:r>
              <w:rPr>
                <w:rFonts w:hint="eastAsia" w:ascii="宋体" w:hAnsi="宋体"/>
                <w:sz w:val="24"/>
              </w:rPr>
              <w:t xml:space="preserve">本项最高得4分。</w:t>
            </w:r>
            <w:r>
              <w:rPr>
                <w:rFonts w:ascii="宋体" w:hAnsi="宋体"/>
                <w:sz w:val="24"/>
              </w:rPr>
            </w:r>
            <w:r/>
          </w:p>
          <w:p>
            <w:pPr>
              <w:pStyle w:val="853"/>
              <w:ind w:firstLine="482"/>
              <w:spacing w:line="400" w:lineRule="exact"/>
              <w:rPr>
                <w:rFonts w:hint="eastAsia" w:ascii="宋体" w:hAnsi="宋体"/>
                <w:b/>
                <w:sz w:val="24"/>
              </w:rPr>
            </w:pPr>
            <w:r>
              <w:rPr>
                <w:rFonts w:hint="eastAsia" w:ascii="宋体" w:hAnsi="宋体"/>
                <w:b/>
                <w:sz w:val="24"/>
              </w:rPr>
              <w:t xml:space="preserve">注：投标文件中提供相关证书复印件及近三个月（自开标之日往前推算）投标人为其缴纳社保证明材料扫描件，并均加盖投标人公章，未提供或无效的不得分。</w:t>
            </w:r>
            <w:r/>
          </w:p>
        </w:tc>
      </w:tr>
      <w:tr>
        <w:trPr/>
        <w:tc>
          <w:tcPr>
            <w:tcW w:w="817"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4</w:t>
            </w:r>
            <w:r/>
          </w:p>
        </w:tc>
        <w:tc>
          <w:tcPr>
            <w:tcW w:w="1335"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拟派团队成员人员</w:t>
            </w:r>
            <w:r>
              <w:rPr>
                <w:rFonts w:ascii="宋体" w:hAnsi="宋体"/>
                <w:sz w:val="24"/>
              </w:rPr>
            </w:r>
            <w:r/>
          </w:p>
        </w:tc>
        <w:tc>
          <w:tcPr>
            <w:tcW w:w="850" w:type="dxa"/>
            <w:vAlign w:val="center"/>
            <w:textDirection w:val="lrTb"/>
            <w:noWrap w:val="false"/>
          </w:tcPr>
          <w:p>
            <w:pPr>
              <w:pStyle w:val="853"/>
              <w:ind w:firstLine="28"/>
              <w:jc w:val="center"/>
              <w:spacing w:line="400" w:lineRule="exact"/>
              <w:rPr>
                <w:rFonts w:ascii="宋体" w:hAnsi="宋体"/>
                <w:sz w:val="24"/>
              </w:rPr>
            </w:pPr>
            <w:r>
              <w:rPr>
                <w:rFonts w:hint="eastAsia" w:ascii="宋体" w:hAnsi="宋体"/>
                <w:sz w:val="24"/>
              </w:rPr>
              <w:t xml:space="preserve">15</w:t>
            </w:r>
            <w:r>
              <w:rPr>
                <w:rFonts w:ascii="宋体" w:hAnsi="宋体"/>
                <w:sz w:val="24"/>
              </w:rPr>
            </w:r>
            <w:r/>
          </w:p>
        </w:tc>
        <w:tc>
          <w:tcPr>
            <w:tcW w:w="6403" w:type="dxa"/>
            <w:vAlign w:val="center"/>
            <w:textDirection w:val="lrTb"/>
            <w:noWrap w:val="false"/>
          </w:tcPr>
          <w:p>
            <w:pPr>
              <w:pStyle w:val="853"/>
              <w:ind w:firstLine="480"/>
              <w:spacing w:line="400" w:lineRule="exact"/>
              <w:rPr>
                <w:rFonts w:hint="eastAsia" w:ascii="宋体" w:hAnsi="宋体"/>
                <w:sz w:val="24"/>
              </w:rPr>
            </w:pPr>
            <w:r>
              <w:rPr>
                <w:rFonts w:hint="eastAsia" w:ascii="宋体" w:hAnsi="宋体"/>
                <w:sz w:val="24"/>
              </w:rPr>
              <w:t xml:space="preserve">拟派团队成员人员（不含保安队长）：</w:t>
            </w:r>
            <w:r/>
          </w:p>
          <w:p>
            <w:pPr>
              <w:pStyle w:val="853"/>
              <w:ind w:firstLine="480"/>
              <w:spacing w:line="400" w:lineRule="exact"/>
              <w:rPr>
                <w:rFonts w:ascii="宋体" w:hAnsi="宋体"/>
                <w:sz w:val="24"/>
              </w:rPr>
            </w:pPr>
            <w:r>
              <w:rPr>
                <w:rFonts w:hint="eastAsia" w:ascii="宋体" w:hAnsi="宋体"/>
                <w:sz w:val="24"/>
              </w:rPr>
              <w:t xml:space="preserve">1、具有保安员证书的有一个得2分，最高得10分；</w:t>
            </w:r>
            <w:r>
              <w:rPr>
                <w:rFonts w:ascii="宋体" w:hAnsi="宋体"/>
                <w:sz w:val="24"/>
              </w:rPr>
            </w:r>
            <w:r/>
          </w:p>
          <w:p>
            <w:pPr>
              <w:pStyle w:val="853"/>
              <w:ind w:firstLine="480"/>
              <w:spacing w:line="400" w:lineRule="exact"/>
              <w:rPr>
                <w:rFonts w:hint="eastAsia" w:ascii="宋体" w:hAnsi="宋体"/>
                <w:b/>
                <w:sz w:val="24"/>
              </w:rPr>
            </w:pPr>
            <w:r>
              <w:rPr>
                <w:rFonts w:hint="eastAsia" w:ascii="宋体" w:hAnsi="宋体"/>
                <w:sz w:val="24"/>
              </w:rPr>
              <w:t xml:space="preserve">2、</w:t>
            </w:r>
            <w:r>
              <w:rPr>
                <w:rFonts w:hint="eastAsia" w:ascii="宋体" w:hAnsi="宋体"/>
                <w:b/>
                <w:sz w:val="24"/>
              </w:rPr>
              <w:t xml:space="preserve">具有消防设施操作员四级（中级）或建（构）筑物消防员四级（中级）及以上证书，得3分；</w:t>
            </w:r>
            <w:r/>
          </w:p>
          <w:p>
            <w:pPr>
              <w:pStyle w:val="853"/>
              <w:ind w:firstLine="482"/>
              <w:spacing w:line="400" w:lineRule="exact"/>
              <w:rPr>
                <w:rFonts w:ascii="宋体" w:hAnsi="宋体"/>
                <w:sz w:val="24"/>
              </w:rPr>
            </w:pPr>
            <w:r>
              <w:rPr>
                <w:rFonts w:hint="eastAsia" w:ascii="宋体" w:hAnsi="宋体"/>
                <w:b/>
                <w:sz w:val="24"/>
              </w:rPr>
              <w:t xml:space="preserve">3、具有消防设施操作员五级（初级）或建（构）筑物消防员五级（初级）及以上证书，得2分。</w:t>
            </w:r>
            <w:r>
              <w:rPr>
                <w:rFonts w:ascii="宋体" w:hAnsi="宋体"/>
                <w:sz w:val="24"/>
              </w:rPr>
            </w:r>
            <w:r/>
          </w:p>
          <w:p>
            <w:pPr>
              <w:pStyle w:val="853"/>
              <w:ind w:firstLine="482"/>
              <w:spacing w:line="400" w:lineRule="exact"/>
              <w:rPr>
                <w:rFonts w:hint="eastAsia" w:ascii="宋体" w:hAnsi="宋体"/>
                <w:b/>
                <w:sz w:val="24"/>
              </w:rPr>
            </w:pPr>
            <w:r>
              <w:rPr>
                <w:rFonts w:hint="eastAsia" w:ascii="宋体" w:hAnsi="宋体"/>
                <w:b/>
                <w:sz w:val="24"/>
              </w:rPr>
              <w:t xml:space="preserve">注：投标文件中提供相关证书复印件及近三个月（自开标之日往前推算）投标人为团队人员缴纳社保证明材料扫描件，并均加盖投标人公章，未提供或无效的不得分。</w:t>
            </w:r>
            <w:r/>
          </w:p>
        </w:tc>
      </w:tr>
      <w:tr>
        <w:trPr/>
        <w:tc>
          <w:tcPr>
            <w:gridSpan w:val="2"/>
            <w:tcW w:w="2152"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t xml:space="preserve">合计</w:t>
            </w:r>
            <w:r/>
          </w:p>
        </w:tc>
        <w:tc>
          <w:tcPr>
            <w:tcW w:w="850" w:type="dxa"/>
            <w:vAlign w:val="center"/>
            <w:textDirection w:val="lrTb"/>
            <w:noWrap w:val="false"/>
          </w:tcPr>
          <w:p>
            <w:pPr>
              <w:pStyle w:val="853"/>
              <w:ind w:firstLine="28"/>
              <w:jc w:val="center"/>
              <w:spacing w:line="400" w:lineRule="exact"/>
              <w:rPr>
                <w:rFonts w:ascii="宋体" w:hAnsi="宋体"/>
                <w:sz w:val="24"/>
              </w:rPr>
            </w:pPr>
            <w:r>
              <w:rPr>
                <w:rFonts w:ascii="宋体" w:hAnsi="宋体"/>
                <w:sz w:val="24"/>
              </w:rPr>
              <w:t xml:space="preserve">100</w:t>
            </w:r>
            <w:r/>
          </w:p>
        </w:tc>
        <w:tc>
          <w:tcPr>
            <w:tcW w:w="6403" w:type="dxa"/>
            <w:vAlign w:val="center"/>
            <w:textDirection w:val="lrTb"/>
            <w:noWrap w:val="false"/>
          </w:tcPr>
          <w:p>
            <w:pPr>
              <w:pStyle w:val="853"/>
              <w:spacing w:line="400" w:lineRule="exact"/>
              <w:rPr>
                <w:rFonts w:ascii="宋体" w:hAnsi="宋体"/>
                <w:sz w:val="24"/>
              </w:rPr>
            </w:pPr>
            <w:r>
              <w:rPr>
                <w:rFonts w:ascii="宋体" w:hAnsi="宋体"/>
                <w:sz w:val="24"/>
              </w:rPr>
            </w:r>
            <w:r/>
          </w:p>
        </w:tc>
      </w:tr>
    </w:tbl>
    <w:p>
      <w:pPr>
        <w:pStyle w:val="853"/>
        <w:ind w:left="1080"/>
        <w:spacing w:line="360" w:lineRule="auto"/>
        <w:tabs>
          <w:tab w:val="left" w:pos="360" w:leader="none"/>
          <w:tab w:val="left" w:pos="1080" w:leader="none"/>
        </w:tabs>
        <w:rPr>
          <w:rFonts w:ascii="宋体" w:hAnsi="宋体"/>
          <w:sz w:val="24"/>
        </w:rPr>
      </w:pPr>
      <w:r>
        <w:rPr>
          <w:rFonts w:ascii="宋体" w:hAnsi="宋体"/>
          <w:sz w:val="24"/>
        </w:rPr>
      </w:r>
      <w:r/>
    </w:p>
    <w:p>
      <w:pPr>
        <w:pStyle w:val="853"/>
        <w:jc w:val="left"/>
        <w:widowControl/>
        <w:rPr>
          <w:rFonts w:ascii="宋体" w:hAnsi="宋体"/>
          <w:b/>
          <w:sz w:val="36"/>
          <w:szCs w:val="36"/>
        </w:rPr>
      </w:pPr>
      <w:r>
        <w:rPr>
          <w:rFonts w:ascii="宋体" w:hAnsi="宋体"/>
          <w:b/>
          <w:sz w:val="36"/>
          <w:szCs w:val="36"/>
        </w:rPr>
      </w:r>
      <w:r/>
    </w:p>
    <w:p>
      <w:pPr>
        <w:pStyle w:val="853"/>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853"/>
        <w:contextualSpacing/>
        <w:ind w:firstLine="482"/>
        <w:spacing w:line="500" w:lineRule="exact"/>
        <w:tabs>
          <w:tab w:val="left" w:pos="567" w:leader="none"/>
        </w:tabs>
        <w:rPr>
          <w:rFonts w:hint="eastAsia" w:ascii="宋体" w:hAnsi="宋体"/>
          <w:bCs/>
          <w:sz w:val="24"/>
        </w:rPr>
      </w:pPr>
      <w:r>
        <w:rPr>
          <w:rFonts w:hint="eastAsia" w:ascii="宋体" w:hAnsi="宋体"/>
          <w:b/>
          <w:bCs/>
          <w:sz w:val="24"/>
        </w:rPr>
        <w:t xml:space="preserve">一、项目概况</w:t>
      </w:r>
      <w:r>
        <w:rPr>
          <w:rFonts w:hint="eastAsia" w:ascii="宋体" w:hAnsi="宋体"/>
          <w:bCs/>
          <w:sz w:val="24"/>
        </w:rPr>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为提升医院整体形象和管理水平，为患者提供更优质的服务，特面向全社会公开采购保安服务。</w:t>
      </w:r>
      <w:r/>
    </w:p>
    <w:p>
      <w:pPr>
        <w:pStyle w:val="853"/>
        <w:contextualSpacing/>
        <w:ind w:firstLine="480"/>
        <w:spacing w:line="500" w:lineRule="exact"/>
        <w:tabs>
          <w:tab w:val="left" w:pos="567" w:leader="none"/>
          <w:tab w:val="left" w:pos="1134" w:leader="none"/>
        </w:tabs>
        <w:rPr>
          <w:rFonts w:ascii="宋体" w:hAnsi="宋体"/>
          <w:bCs/>
          <w:sz w:val="24"/>
        </w:rPr>
      </w:pPr>
      <w:r>
        <w:rPr>
          <w:rFonts w:hint="eastAsia" w:ascii="宋体" w:hAnsi="宋体"/>
          <w:bCs/>
          <w:sz w:val="24"/>
        </w:rPr>
        <w:t xml:space="preserve">服务内容包括全院秩序维护、消防安全、治安防范、停车管理 (机动车及非机动车) ，医院范围内的人员、设备设施安全保卫，治安消防应急处置及设施的巡查，院内道路交通秩序管理、看守工作及与安全工作有关的各项临时性任务等。</w:t>
      </w:r>
      <w:r>
        <w:rPr>
          <w:rFonts w:ascii="宋体" w:hAnsi="宋体"/>
          <w:bCs/>
          <w:sz w:val="24"/>
        </w:rPr>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二、各岗位职责服务要求</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ascii="宋体" w:hAnsi="宋体"/>
          <w:bCs/>
          <w:sz w:val="24"/>
        </w:rPr>
        <w:t xml:space="preserve">1.</w:t>
      </w:r>
      <w:r>
        <w:rPr>
          <w:rFonts w:hint="eastAsia" w:ascii="宋体" w:hAnsi="宋体"/>
          <w:bCs/>
          <w:sz w:val="24"/>
        </w:rPr>
        <w:t xml:space="preserve">保安管理服务：</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1）保安员必须经过保安培训并持证上岗，实行24小时值班巡逻制度，维护医院的正常医疗秩序，保障工作人员、住院病人、就医者的人身和财产的安全，保护医院的设施和设备，预防各类刑事案件和治安事件的发生，有应急处理计划和措施，如有事故发生，能做到及时报警、保护现场，防止事态进一步恶化，事件处理及时率100%。</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2）建立完善的各项应急救援方案（如：火警、爆炸、投毒、非法集会、医患纠纷、其它破坏、盗窃等），以书面的形式报采购人备案，确保各类突发事件得到快速、妥善处理。杜绝因管理失职而造成的火灾、治安、交通、刑事等事故的发生。</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（3）对外来探访人员，建立询问登记制度，要求记录完整，有回执，无上门推销现象。</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（4）做好信件和报刊的收发工作，严肃收发纪律和程序，不得有任何失误。</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（5）汽车、电动车等车辆的管理，按指定地点停放并进行管理。</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（6）协助消防、闭路监控异常情况处理，并负责晚间任务接受及下达。</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7）严格执行消防操作规程，保证消防通道畅通，消防器材可随时启用。全体保安员均为义务消防员，中标人应对保安员进行岗前培训，特别是消防技能的培训，使保安员具有一定的业务素质，并保证每年不少于四次的消防演练安排。</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（8）全体保安员均为医院应急救援队员，中标人应对保安员进行培训，特别是应急救援培训，保证每年不少于两次的演练安排，使保安员能有效的处理突发事件。</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（9）院方要求的其他相关工作内容。</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ascii="宋体" w:hAnsi="宋体"/>
          <w:bCs/>
          <w:sz w:val="24"/>
        </w:rPr>
        <w:t xml:space="preserve">2.</w:t>
      </w:r>
      <w:r>
        <w:rPr>
          <w:rFonts w:hint="eastAsia" w:ascii="宋体" w:hAnsi="宋体"/>
          <w:bCs/>
          <w:sz w:val="24"/>
        </w:rPr>
        <w:t xml:space="preserve">消控及监控值班服务</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(1）中标人需派持有国家颁发的</w:t>
      </w:r>
      <w:r>
        <w:rPr>
          <w:rFonts w:hint="eastAsia" w:ascii="宋体" w:hAnsi="宋体"/>
          <w:b/>
          <w:sz w:val="24"/>
        </w:rPr>
        <w:t xml:space="preserve">消防设施操作员或建（构）筑物消防员证书</w:t>
      </w:r>
      <w:r>
        <w:rPr>
          <w:rFonts w:hint="eastAsia" w:ascii="宋体" w:hAnsi="宋体"/>
          <w:bCs/>
          <w:sz w:val="24"/>
        </w:rPr>
        <w:t xml:space="preserve">的人员在监控室实行24小时值班制度，工作人员应严格遵守消防控制室和视频监控的各项安全操作规程和安全管理制度。</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(2）对建筑消防设施要定期检查、测试和保养，保证消防系统全时制、全方位、全功能地安全运转及其设备功能作用的充分发挥。未经公安消防机构同意严禁擅自关闭、停用消防设施。</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(3）值班人员严密监视设备运行状况，遇有报警要按规定程序迅速、准确处理，做好各种记录，遇有重大情况要及时报告。</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（4）视频监控中心值班人员在值班时对所观察到的非正常情况，可疑人物，应进行详细记录，并视情况向有关领导或部门报告，采取必要的措施。</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（5）未经医院主管部门许可，任何人不得调阅、拷贝、使用视频监控图像。对图像信息的调取人员、调取时间、调取用途等事项需进行登记。</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ascii="宋体" w:hAnsi="宋体"/>
          <w:bCs/>
          <w:sz w:val="24"/>
        </w:rPr>
        <w:t xml:space="preserve">3.</w:t>
      </w:r>
      <w:r>
        <w:rPr>
          <w:rFonts w:hint="eastAsia" w:ascii="宋体" w:hAnsi="宋体"/>
          <w:bCs/>
          <w:sz w:val="24"/>
        </w:rPr>
        <w:t xml:space="preserve">车辆管理与收费管理服务</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(1）医院车辆管理与收费服务实行24小时值班制度。</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(2）引导进入院内的车辆停放在指定区域，必须按划线车位规范停放。</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(3）加强对车辆出入管理和登记制度，防止可能发生的盗窃事件。</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(4）保持院内道路特别是急救通道通畅，进入院内的车辆必须熄火候车。</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(5）按照常州市物价局制定的收费标准收取停车保管费，并如数上交医院财务科。</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ascii="宋体" w:hAnsi="宋体"/>
          <w:bCs/>
          <w:sz w:val="24"/>
        </w:rPr>
        <w:t xml:space="preserve">4.</w:t>
      </w:r>
      <w:r>
        <w:rPr>
          <w:rFonts w:hint="eastAsia" w:ascii="宋体" w:hAnsi="宋体"/>
          <w:bCs/>
          <w:sz w:val="24"/>
        </w:rPr>
        <w:t xml:space="preserve">禁烟管理服务</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(1）贯彻落实《江苏省爱国卫生条列》中有关禁烟管理规定，常州市武进第三人民医院是全面禁止吸烟场所。</w:t>
      </w:r>
      <w:r/>
    </w:p>
    <w:p>
      <w:pPr>
        <w:pStyle w:val="853"/>
        <w:contextualSpacing/>
        <w:ind w:firstLine="480"/>
        <w:spacing w:line="500" w:lineRule="exact"/>
        <w:tabs>
          <w:tab w:val="left" w:pos="567" w:leader="none"/>
          <w:tab w:val="left" w:pos="1134" w:leader="none"/>
        </w:tabs>
        <w:rPr>
          <w:rFonts w:hint="eastAsia" w:ascii="宋体" w:hAnsi="宋体"/>
          <w:bCs/>
          <w:sz w:val="24"/>
        </w:rPr>
      </w:pPr>
      <w:r>
        <w:rPr>
          <w:rFonts w:hint="eastAsia" w:ascii="宋体" w:hAnsi="宋体"/>
          <w:bCs/>
          <w:sz w:val="24"/>
        </w:rPr>
        <w:t xml:space="preserve">(2）认真执行医院禁烟制度，保安应带头禁烟，不得在院内吸烟。</w:t>
      </w:r>
      <w:r/>
    </w:p>
    <w:p>
      <w:pPr>
        <w:pStyle w:val="853"/>
        <w:contextualSpacing/>
        <w:ind w:firstLine="480"/>
        <w:spacing w:line="500" w:lineRule="exact"/>
        <w:tabs>
          <w:tab w:val="left" w:pos="567" w:leader="none"/>
          <w:tab w:val="left" w:pos="1134" w:leader="none"/>
        </w:tabs>
        <w:rPr>
          <w:rFonts w:ascii="宋体" w:hAnsi="宋体"/>
          <w:bCs/>
          <w:sz w:val="24"/>
        </w:rPr>
      </w:pPr>
      <w:r>
        <w:rPr>
          <w:rFonts w:hint="eastAsia" w:ascii="宋体" w:hAnsi="宋体"/>
          <w:bCs/>
          <w:sz w:val="24"/>
        </w:rPr>
        <w:t xml:space="preserve">(3）全体保安员均有禁烟管理职责，负责全院的禁烟工作，发现病人或家属吸烟，及时劝阻，保证全院内无人吸烟、无烟头。</w:t>
      </w:r>
      <w:r>
        <w:rPr>
          <w:rFonts w:ascii="宋体" w:hAnsi="宋体"/>
          <w:bCs/>
          <w:sz w:val="24"/>
        </w:rPr>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三、项目人员配置及要求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2916"/>
        <w:gridCol w:w="1241"/>
        <w:gridCol w:w="1207"/>
        <w:gridCol w:w="2781"/>
      </w:tblGrid>
      <w:tr>
        <w:trPr>
          <w:trHeight w:val="170"/>
        </w:trPr>
        <w:tc>
          <w:tcPr>
            <w:gridSpan w:val="5"/>
            <w:tcW w:w="5000"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岗位配置</w:t>
            </w:r>
            <w:r>
              <w:rPr>
                <w:rFonts w:ascii="宋体" w:hAnsi="宋体"/>
                <w:b/>
                <w:sz w:val="24"/>
                <w:lang w:bidi="ar"/>
              </w:rPr>
            </w:r>
            <w:r/>
          </w:p>
        </w:tc>
      </w:tr>
      <w:tr>
        <w:trPr>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序号</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岗位名称</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班次</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人数</w:t>
            </w:r>
            <w:r>
              <w:rPr>
                <w:rFonts w:ascii="宋体" w:hAnsi="宋体"/>
                <w:b/>
                <w:sz w:val="24"/>
              </w:rPr>
            </w:r>
            <w:r/>
          </w:p>
        </w:tc>
        <w:tc>
          <w:tcPr>
            <w:tcW w:w="1497"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备注</w:t>
            </w:r>
            <w:r>
              <w:rPr>
                <w:rFonts w:ascii="宋体" w:hAnsi="宋体"/>
                <w:b/>
                <w:sz w:val="24"/>
                <w:lang w:bidi="ar"/>
              </w:rPr>
            </w:r>
            <w:r/>
          </w:p>
        </w:tc>
      </w:tr>
      <w:tr>
        <w:trPr>
          <w:cantSplit/>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门岗保安员</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白班</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497" w:type="pct"/>
            <w:vAlign w:val="center"/>
            <w:vMerge w:val="restart"/>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年龄：18-50周岁</w:t>
            </w:r>
            <w:r>
              <w:rPr>
                <w:rFonts w:ascii="宋体" w:hAnsi="宋体"/>
                <w:b/>
                <w:sz w:val="24"/>
                <w:lang w:bidi="ar"/>
              </w:rPr>
            </w:r>
            <w:r/>
          </w:p>
          <w:p>
            <w:pPr>
              <w:pStyle w:val="853"/>
              <w:jc w:val="center"/>
              <w:spacing w:line="360" w:lineRule="exact"/>
              <w:widowControl/>
              <w:rPr>
                <w:rFonts w:ascii="宋体" w:hAnsi="宋体"/>
                <w:b/>
                <w:sz w:val="24"/>
                <w:lang w:bidi="ar"/>
              </w:rPr>
            </w:pPr>
            <w:r>
              <w:rPr>
                <w:rFonts w:hint="eastAsia" w:ascii="宋体" w:hAnsi="宋体" w:cs="宋体"/>
                <w:sz w:val="24"/>
                <w:lang w:bidi="ar"/>
              </w:rPr>
              <w:t xml:space="preserve">8小时制</w:t>
            </w:r>
            <w:r>
              <w:rPr>
                <w:rFonts w:ascii="宋体" w:hAnsi="宋体"/>
                <w:b/>
                <w:sz w:val="24"/>
                <w:lang w:bidi="ar"/>
              </w:rPr>
            </w:r>
            <w:r/>
          </w:p>
        </w:tc>
      </w:tr>
      <w:tr>
        <w:trPr>
          <w:cantSplit/>
          <w:trHeight w:val="170"/>
        </w:trPr>
        <w:tc>
          <w:tcPr>
            <w:tcW w:w="615"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2</w:t>
            </w:r>
            <w:r>
              <w:rPr>
                <w:rFonts w:ascii="宋体" w:hAnsi="宋体"/>
                <w:b/>
                <w:sz w:val="24"/>
                <w:lang w:bidi="ar"/>
              </w:rPr>
            </w:r>
            <w:r/>
          </w:p>
        </w:tc>
        <w:tc>
          <w:tcPr>
            <w:tcW w:w="1570"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门岗保安员</w:t>
            </w:r>
            <w:r>
              <w:rPr>
                <w:rFonts w:ascii="宋体" w:hAnsi="宋体"/>
                <w:b/>
                <w:sz w:val="24"/>
                <w:lang w:bidi="ar"/>
              </w:rPr>
            </w:r>
            <w:r/>
          </w:p>
        </w:tc>
        <w:tc>
          <w:tcPr>
            <w:tcW w:w="668"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中班</w:t>
            </w:r>
            <w:r>
              <w:rPr>
                <w:rFonts w:ascii="宋体" w:hAnsi="宋体"/>
                <w:b/>
                <w:sz w:val="24"/>
                <w:lang w:bidi="ar"/>
              </w:rPr>
            </w:r>
            <w:r/>
          </w:p>
        </w:tc>
        <w:tc>
          <w:tcPr>
            <w:tcW w:w="650"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1</w:t>
            </w:r>
            <w:r>
              <w:rPr>
                <w:rFonts w:ascii="宋体" w:hAnsi="宋体"/>
                <w:b/>
                <w:sz w:val="24"/>
                <w:lang w:bidi="ar"/>
              </w:rPr>
            </w:r>
            <w:r/>
          </w:p>
        </w:tc>
        <w:tc>
          <w:tcPr>
            <w:tcW w:w="1497" w:type="pct"/>
            <w:vAlign w:val="center"/>
            <w:vMerge w:val="continue"/>
            <w:textDirection w:val="lrTb"/>
            <w:noWrap/>
          </w:tcPr>
          <w:p>
            <w:pPr>
              <w:pStyle w:val="853"/>
              <w:jc w:val="center"/>
              <w:spacing w:line="360" w:lineRule="exact"/>
              <w:widowControl/>
              <w:rPr>
                <w:rFonts w:ascii="宋体" w:hAnsi="宋体"/>
                <w:b/>
                <w:sz w:val="24"/>
                <w:lang w:bidi="ar"/>
              </w:rPr>
            </w:pPr>
            <w:r>
              <w:rPr>
                <w:rFonts w:ascii="宋体" w:hAnsi="宋体"/>
                <w:b/>
                <w:sz w:val="24"/>
                <w:lang w:bidi="ar"/>
              </w:rPr>
            </w:r>
            <w:r/>
          </w:p>
        </w:tc>
      </w:tr>
      <w:tr>
        <w:trPr>
          <w:cantSplit/>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3</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门岗保安员</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夜班</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497" w:type="pct"/>
            <w:vAlign w:val="center"/>
            <w:vMerge w:val="continue"/>
            <w:textDirection w:val="lrTb"/>
            <w:noWrap/>
          </w:tcPr>
          <w:p>
            <w:pPr>
              <w:pStyle w:val="853"/>
              <w:jc w:val="center"/>
              <w:spacing w:line="360" w:lineRule="exact"/>
              <w:widowControl/>
              <w:rPr>
                <w:rFonts w:ascii="宋体" w:hAnsi="宋体"/>
                <w:b/>
                <w:sz w:val="24"/>
                <w:lang w:bidi="ar"/>
              </w:rPr>
            </w:pPr>
            <w:r>
              <w:rPr>
                <w:rFonts w:ascii="宋体" w:hAnsi="宋体"/>
                <w:b/>
                <w:sz w:val="24"/>
                <w:lang w:bidi="ar"/>
              </w:rPr>
            </w:r>
            <w:r/>
          </w:p>
        </w:tc>
      </w:tr>
      <w:tr>
        <w:trPr>
          <w:cantSplit/>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4</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警务室保安员</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白班</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497" w:type="pct"/>
            <w:vAlign w:val="center"/>
            <w:vMerge w:val="continue"/>
            <w:textDirection w:val="lrTb"/>
            <w:noWrap/>
          </w:tcPr>
          <w:p>
            <w:pPr>
              <w:pStyle w:val="853"/>
              <w:jc w:val="center"/>
              <w:spacing w:line="360" w:lineRule="exact"/>
              <w:widowControl/>
              <w:rPr>
                <w:rFonts w:ascii="宋体" w:hAnsi="宋体"/>
                <w:b/>
                <w:sz w:val="24"/>
                <w:lang w:bidi="ar"/>
              </w:rPr>
            </w:pPr>
            <w:r>
              <w:rPr>
                <w:rFonts w:ascii="宋体" w:hAnsi="宋体"/>
                <w:b/>
                <w:sz w:val="24"/>
                <w:lang w:bidi="ar"/>
              </w:rPr>
            </w:r>
            <w:r/>
          </w:p>
        </w:tc>
      </w:tr>
      <w:tr>
        <w:trPr>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5</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消控员</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白班</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497"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年龄:18-50周岁</w:t>
            </w:r>
            <w:r>
              <w:rPr>
                <w:rFonts w:ascii="宋体" w:hAnsi="宋体"/>
                <w:b/>
                <w:sz w:val="24"/>
                <w:lang w:bidi="ar"/>
              </w:rPr>
            </w:r>
            <w:r/>
          </w:p>
          <w:p>
            <w:pPr>
              <w:pStyle w:val="853"/>
              <w:jc w:val="center"/>
              <w:spacing w:line="360" w:lineRule="exact"/>
              <w:widowControl/>
              <w:rPr>
                <w:rFonts w:ascii="宋体" w:hAnsi="宋体"/>
                <w:b/>
                <w:sz w:val="24"/>
                <w:lang w:bidi="ar"/>
              </w:rPr>
            </w:pPr>
            <w:r>
              <w:rPr>
                <w:rFonts w:hint="eastAsia" w:ascii="宋体" w:hAnsi="宋体" w:cs="宋体"/>
                <w:sz w:val="24"/>
                <w:lang w:bidi="ar"/>
              </w:rPr>
              <w:t xml:space="preserve">8小时制</w:t>
            </w:r>
            <w:r>
              <w:rPr>
                <w:rFonts w:ascii="宋体" w:hAnsi="宋体"/>
                <w:b/>
                <w:sz w:val="24"/>
                <w:lang w:bidi="ar"/>
              </w:rPr>
            </w:r>
            <w:r/>
          </w:p>
        </w:tc>
      </w:tr>
      <w:tr>
        <w:trPr>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6</w:t>
            </w:r>
            <w:r>
              <w:rPr>
                <w:rFonts w:ascii="宋体" w:hAnsi="宋体"/>
                <w:b/>
                <w:sz w:val="24"/>
              </w:rPr>
            </w:r>
            <w:r/>
          </w:p>
        </w:tc>
        <w:tc>
          <w:tcPr>
            <w:tcW w:w="157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消控员</w:t>
            </w:r>
            <w:r>
              <w:rPr>
                <w:rFonts w:ascii="宋体" w:hAnsi="宋体"/>
                <w:b/>
                <w:sz w:val="24"/>
              </w:rPr>
            </w:r>
            <w:r/>
          </w:p>
        </w:tc>
        <w:tc>
          <w:tcPr>
            <w:tcW w:w="66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夜班</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1</w:t>
            </w:r>
            <w:r>
              <w:rPr>
                <w:rFonts w:ascii="宋体" w:hAnsi="宋体"/>
                <w:b/>
                <w:sz w:val="24"/>
              </w:rPr>
            </w:r>
            <w:r/>
          </w:p>
        </w:tc>
        <w:tc>
          <w:tcPr>
            <w:tcW w:w="1497" w:type="pct"/>
            <w:vAlign w:val="center"/>
            <w:textDirection w:val="lrTb"/>
            <w:noWrap/>
          </w:tcPr>
          <w:p>
            <w:pPr>
              <w:pStyle w:val="853"/>
              <w:jc w:val="center"/>
              <w:spacing w:line="360" w:lineRule="exact"/>
              <w:widowControl/>
              <w:rPr>
                <w:rFonts w:ascii="宋体" w:hAnsi="宋体"/>
                <w:b/>
                <w:sz w:val="24"/>
                <w:lang w:bidi="ar"/>
              </w:rPr>
            </w:pPr>
            <w:r>
              <w:rPr>
                <w:rFonts w:hint="eastAsia" w:ascii="宋体" w:hAnsi="宋体" w:cs="宋体"/>
                <w:sz w:val="24"/>
                <w:lang w:bidi="ar"/>
              </w:rPr>
              <w:t xml:space="preserve">年龄:18-50周岁</w:t>
            </w:r>
            <w:r>
              <w:rPr>
                <w:rFonts w:ascii="宋体" w:hAnsi="宋体"/>
                <w:b/>
                <w:sz w:val="24"/>
                <w:lang w:bidi="ar"/>
              </w:rPr>
            </w:r>
            <w:r/>
          </w:p>
          <w:p>
            <w:pPr>
              <w:pStyle w:val="853"/>
              <w:jc w:val="center"/>
              <w:spacing w:line="360" w:lineRule="exact"/>
              <w:widowControl/>
              <w:rPr>
                <w:rFonts w:ascii="宋体" w:hAnsi="宋体"/>
                <w:b/>
                <w:sz w:val="24"/>
                <w:lang w:bidi="ar"/>
              </w:rPr>
            </w:pPr>
            <w:r>
              <w:rPr>
                <w:rFonts w:hint="eastAsia" w:ascii="宋体" w:hAnsi="宋体" w:cs="宋体"/>
                <w:sz w:val="24"/>
                <w:lang w:bidi="ar"/>
              </w:rPr>
              <w:t xml:space="preserve">8小时制</w:t>
            </w:r>
            <w:r>
              <w:rPr>
                <w:rFonts w:ascii="宋体" w:hAnsi="宋体"/>
                <w:b/>
                <w:sz w:val="24"/>
                <w:lang w:bidi="ar"/>
              </w:rPr>
            </w:r>
            <w:r/>
          </w:p>
        </w:tc>
      </w:tr>
      <w:tr>
        <w:trPr>
          <w:trHeight w:val="170"/>
        </w:trPr>
        <w:tc>
          <w:tcPr>
            <w:tcW w:w="615"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7</w:t>
            </w:r>
            <w:r>
              <w:rPr>
                <w:rFonts w:ascii="宋体" w:hAnsi="宋体"/>
                <w:b/>
                <w:sz w:val="24"/>
              </w:rPr>
            </w:r>
            <w:r/>
          </w:p>
        </w:tc>
        <w:tc>
          <w:tcPr>
            <w:gridSpan w:val="2"/>
            <w:tcW w:w="2238"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合计</w:t>
            </w:r>
            <w:r>
              <w:rPr>
                <w:rFonts w:ascii="宋体" w:hAnsi="宋体"/>
                <w:b/>
                <w:sz w:val="24"/>
              </w:rPr>
            </w:r>
            <w:r/>
          </w:p>
        </w:tc>
        <w:tc>
          <w:tcPr>
            <w:tcW w:w="650" w:type="pct"/>
            <w:vAlign w:val="center"/>
            <w:textDirection w:val="lrTb"/>
            <w:noWrap/>
          </w:tcPr>
          <w:p>
            <w:pPr>
              <w:pStyle w:val="853"/>
              <w:jc w:val="center"/>
              <w:spacing w:line="360" w:lineRule="exact"/>
              <w:widowControl/>
              <w:rPr>
                <w:rFonts w:ascii="宋体" w:hAnsi="宋体"/>
                <w:b/>
                <w:sz w:val="24"/>
              </w:rPr>
            </w:pPr>
            <w:r>
              <w:rPr>
                <w:rFonts w:hint="eastAsia" w:ascii="宋体" w:hAnsi="宋体" w:cs="宋体"/>
                <w:sz w:val="24"/>
                <w:lang w:bidi="ar"/>
              </w:rPr>
              <w:t xml:space="preserve">6人</w:t>
            </w:r>
            <w:r>
              <w:rPr>
                <w:rFonts w:ascii="宋体" w:hAnsi="宋体"/>
                <w:b/>
                <w:sz w:val="24"/>
              </w:rPr>
            </w:r>
            <w:r/>
          </w:p>
        </w:tc>
        <w:tc>
          <w:tcPr>
            <w:tcW w:w="1497" w:type="pct"/>
            <w:vAlign w:val="center"/>
            <w:textDirection w:val="lrTb"/>
            <w:noWrap/>
          </w:tcPr>
          <w:p>
            <w:pPr>
              <w:pStyle w:val="853"/>
              <w:jc w:val="center"/>
              <w:spacing w:line="360" w:lineRule="exact"/>
              <w:widowControl/>
              <w:rPr>
                <w:rFonts w:ascii="宋体" w:hAnsi="宋体"/>
                <w:b/>
                <w:sz w:val="24"/>
                <w:lang w:bidi="ar"/>
              </w:rPr>
            </w:pPr>
            <w:r>
              <w:rPr>
                <w:rFonts w:ascii="宋体" w:hAnsi="宋体"/>
                <w:b/>
                <w:sz w:val="24"/>
                <w:lang w:bidi="ar"/>
              </w:rPr>
            </w:r>
            <w:r/>
          </w:p>
        </w:tc>
      </w:tr>
    </w:tbl>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注：</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★1.以上为最低人员要求，低于此人数要求为不实质性响应，按无效标处理。</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2.未经采购人同意，合同期内不能减少上述人员最低配置。</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3.人员素质要求</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根据专业服务的要求，服务人员要统一着装、持证上岗、尽职尽责。所有服务人员均要求身体健康，品行端正，本人政治面貌清楚。具体要求如下：</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（1）中标人应保证录用人员无传染性疾病、无犯罪记录。</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（2）中标人及其员工要自觉遵守采购人的各项规章制度，自觉维护采购人形象，遵纪守法，遵守职业道德，不得泄露任何公务秘密。</w:t>
      </w:r>
      <w:r/>
    </w:p>
    <w:p>
      <w:pPr>
        <w:pStyle w:val="853"/>
        <w:contextualSpacing/>
        <w:ind w:firstLine="482"/>
        <w:spacing w:line="500" w:lineRule="exact"/>
        <w:tabs>
          <w:tab w:val="left" w:pos="567" w:leader="none"/>
          <w:tab w:val="left" w:pos="1134" w:leader="none"/>
        </w:tabs>
        <w:rPr>
          <w:rFonts w:hint="eastAsia" w:ascii="宋体" w:hAnsi="宋体"/>
          <w:b/>
          <w:bCs/>
          <w:sz w:val="24"/>
        </w:rPr>
      </w:pPr>
      <w:r>
        <w:rPr>
          <w:rFonts w:hint="eastAsia" w:ascii="宋体" w:hAnsi="宋体"/>
          <w:b/>
          <w:bCs/>
          <w:sz w:val="24"/>
        </w:rPr>
        <w:t xml:space="preserve">（3）服务期间，中标人对员工的安全负责，如因安全作业或安全预防措施不到位，造成的一切安全责任由投标人承担，与采购人无关。</w:t>
      </w:r>
      <w:r/>
    </w:p>
    <w:p>
      <w:pPr>
        <w:pStyle w:val="853"/>
        <w:contextualSpacing/>
        <w:ind w:firstLine="482"/>
        <w:spacing w:line="500" w:lineRule="exact"/>
        <w:tabs>
          <w:tab w:val="left" w:pos="567" w:leader="none"/>
          <w:tab w:val="left" w:pos="1134" w:leader="none"/>
        </w:tabs>
        <w:rPr>
          <w:rFonts w:ascii="宋体" w:hAnsi="宋体"/>
          <w:b/>
          <w:bCs/>
          <w:sz w:val="24"/>
        </w:rPr>
      </w:pPr>
      <w:r>
        <w:rPr>
          <w:rFonts w:hint="eastAsia" w:ascii="宋体" w:hAnsi="宋体"/>
          <w:b/>
          <w:bCs/>
          <w:sz w:val="24"/>
        </w:rPr>
        <w:t xml:space="preserve">（4）重要岗位及人员更换须经采购人同意。</w:t>
      </w:r>
      <w:r>
        <w:rPr>
          <w:rFonts w:ascii="宋体" w:hAnsi="宋体"/>
          <w:b/>
          <w:bCs/>
          <w:sz w:val="24"/>
        </w:rPr>
      </w:r>
      <w:r/>
    </w:p>
    <w:p>
      <w:pPr>
        <w:pStyle w:val="853"/>
        <w:contextualSpacing/>
        <w:ind w:firstLine="482"/>
        <w:spacing w:line="500" w:lineRule="exact"/>
        <w:tabs>
          <w:tab w:val="left" w:pos="567" w:leader="none"/>
        </w:tabs>
        <w:rPr>
          <w:rFonts w:hint="eastAsia" w:ascii="宋体" w:hAnsi="宋体" w:cs="宋体"/>
          <w:b/>
          <w:sz w:val="24"/>
        </w:rPr>
      </w:pPr>
      <w:r>
        <w:rPr>
          <w:rFonts w:hint="eastAsia" w:ascii="宋体" w:hAnsi="宋体"/>
          <w:b/>
          <w:sz w:val="24"/>
        </w:rPr>
        <w:t xml:space="preserve">四、报价方式</w:t>
      </w:r>
      <w:r>
        <w:rPr>
          <w:rFonts w:hint="eastAsia" w:ascii="宋体" w:hAnsi="宋体" w:cs="宋体"/>
          <w:b/>
          <w:sz w:val="24"/>
        </w:rPr>
      </w:r>
      <w:r/>
    </w:p>
    <w:p>
      <w:pPr>
        <w:pStyle w:val="853"/>
        <w:contextualSpacing/>
        <w:ind w:firstLine="480"/>
        <w:spacing w:line="500" w:lineRule="exact"/>
        <w:tabs>
          <w:tab w:val="left" w:pos="567" w:leader="none"/>
        </w:tabs>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本项目报价为</w:t>
      </w:r>
      <w:r>
        <w:rPr>
          <w:rFonts w:hint="eastAsia" w:ascii="宋体" w:hAnsi="宋体"/>
          <w:b/>
          <w:sz w:val="24"/>
          <w:u w:val="single"/>
        </w:rPr>
        <w:t xml:space="preserve">固定总价</w:t>
      </w:r>
      <w:r>
        <w:rPr>
          <w:rFonts w:hint="eastAsia" w:ascii="宋体" w:hAnsi="宋体"/>
          <w:bCs/>
          <w:sz w:val="24"/>
        </w:rPr>
        <w:t xml:space="preserve">，投</w:t>
      </w:r>
      <w:r>
        <w:rPr>
          <w:rFonts w:hint="eastAsia" w:ascii="宋体" w:hAnsi="宋体"/>
          <w:bCs/>
          <w:sz w:val="24"/>
        </w:rPr>
        <w:t xml:space="preserve">标报价应包括招标文件所确定的采购范围相应服务的提供、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投标人任何因遗漏报价而发生的费用追加。投标人应考虑合同期内的物价、政策等所有风险因素，在报价时自行预测并纳入总价中。合同期内若涉及本地区最低工资上调，涉及到工资差额、固定岗位工资差额、假日工资差额部分由投标人承担。</w:t>
      </w:r>
      <w:r>
        <w:rPr>
          <w:rFonts w:ascii="宋体" w:hAnsi="宋体"/>
          <w:bCs/>
          <w:sz w:val="24"/>
        </w:rPr>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2.费用测算要求：带★的条款要求投标单位必须完全响应，不响应的作为无效响应处理。</w:t>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★（1）</w:t>
      </w:r>
      <w:bookmarkStart w:id="815" w:name="OLE_LINK1"/>
      <w:r>
        <w:rPr>
          <w:rFonts w:hint="eastAsia" w:ascii="宋体" w:hAnsi="宋体" w:cs="楷体_GB2312"/>
          <w:b/>
          <w:bCs/>
          <w:sz w:val="24"/>
        </w:rPr>
        <w:t xml:space="preserve">本项目总配备人数不少于6人，</w:t>
      </w:r>
      <w:bookmarkEnd w:id="815"/>
      <w:r>
        <w:rPr>
          <w:rFonts w:hint="eastAsia" w:ascii="宋体" w:hAnsi="宋体" w:cs="楷体_GB2312"/>
          <w:b/>
          <w:bCs/>
          <w:sz w:val="24"/>
        </w:rPr>
        <w:t xml:space="preserve">周末加班人数不少于6人，法定节</w:t>
      </w:r>
      <w:r>
        <w:rPr>
          <w:rFonts w:hint="eastAsia" w:ascii="宋体" w:hAnsi="宋体" w:cs="宋体"/>
          <w:b/>
          <w:sz w:val="24"/>
        </w:rPr>
        <w:t xml:space="preserve">假日每日加班人数不少于6人，高温费人数不少于6人。人数安排根据采购人要求进行调整安排，保证医院正常运行。</w:t>
      </w:r>
      <w:r>
        <w:rPr>
          <w:rFonts w:hint="eastAsia" w:ascii="宋体" w:hAnsi="宋体"/>
          <w:b/>
          <w:bCs/>
          <w:sz w:val="24"/>
        </w:rPr>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★（2）</w:t>
      </w:r>
      <w:r>
        <w:rPr>
          <w:rFonts w:hint="eastAsia" w:ascii="宋体" w:hAnsi="宋体" w:cs="楷体_GB2312"/>
          <w:b/>
          <w:bCs/>
          <w:sz w:val="24"/>
        </w:rPr>
        <w:t xml:space="preserve">工资不得低于最低工资标准每人每月2490元；社保月缴费基数不得低于4952元，社保月缴费比例不低于25.7%；高温费按不低于每人每年1200元（6-9月）计算；法定节假日加班费不低于每人每年2490/21.75*3*13计算；周末加班费不低于每人每年2490/21.75*2*52计算；计算税率不低于1%。</w:t>
      </w:r>
      <w:r>
        <w:rPr>
          <w:rFonts w:hint="eastAsia" w:ascii="宋体" w:hAnsi="宋体"/>
          <w:b/>
          <w:bCs/>
          <w:sz w:val="24"/>
        </w:rPr>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★（3）报价时必须核算企业为本项目所有在岗员工缴纳职工社会保险的费用。未核算入报价的，视为无效报价。</w:t>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（4）企业费用包括福利、服装、培训、工具、设备、管理、利润、办公费、岗位补贴、通讯费、工会会费、物价风险等一切其他费用。</w:t>
      </w:r>
      <w:r/>
    </w:p>
    <w:p>
      <w:pPr>
        <w:pStyle w:val="853"/>
        <w:contextualSpacing/>
        <w:ind w:firstLine="482"/>
        <w:spacing w:line="500" w:lineRule="exact"/>
        <w:tabs>
          <w:tab w:val="left" w:pos="567" w:leader="none"/>
        </w:tabs>
        <w:rPr>
          <w:rFonts w:ascii="宋体" w:hAnsi="宋体"/>
          <w:bCs/>
          <w:sz w:val="24"/>
        </w:rPr>
      </w:pPr>
      <w:r>
        <w:rPr>
          <w:rFonts w:hint="eastAsia" w:ascii="宋体" w:hAnsi="宋体"/>
          <w:b/>
          <w:sz w:val="24"/>
        </w:rPr>
        <w:t xml:space="preserve">五、服务期限：</w:t>
      </w:r>
      <w:r>
        <w:rPr>
          <w:rFonts w:hint="eastAsia" w:ascii="宋体" w:hAnsi="宋体"/>
          <w:bCs/>
          <w:sz w:val="24"/>
        </w:rPr>
        <w:t xml:space="preserve">3年，合同一年一签。</w:t>
      </w:r>
      <w:r>
        <w:rPr>
          <w:rFonts w:ascii="宋体" w:hAnsi="宋体"/>
          <w:bCs/>
          <w:sz w:val="24"/>
        </w:rPr>
      </w:r>
      <w:r/>
    </w:p>
    <w:p>
      <w:pPr>
        <w:pStyle w:val="853"/>
        <w:contextualSpacing/>
        <w:ind w:firstLine="482"/>
        <w:spacing w:line="500" w:lineRule="exact"/>
        <w:tabs>
          <w:tab w:val="left" w:pos="567" w:leader="none"/>
        </w:tabs>
        <w:rPr>
          <w:rFonts w:hint="eastAsia" w:ascii="宋体" w:hAnsi="宋体"/>
          <w:b/>
          <w:bCs/>
          <w:sz w:val="24"/>
        </w:rPr>
      </w:pPr>
      <w:r>
        <w:rPr>
          <w:rFonts w:hint="eastAsia" w:ascii="宋体" w:hAnsi="宋体"/>
          <w:b/>
          <w:bCs/>
          <w:sz w:val="24"/>
        </w:rPr>
        <w:t xml:space="preserve">六、其他</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1.合同执行期间如遇不可预见的政策调整因素，可按相关政策要求同步调整服务费，但费用调整仅限于保障保安人员基本法定待遇，增加的费用在每一个年度最后一次付款时结清。</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2.本合同执行期间如遇特殊情况需要增加或减少保安服务人员的，由采购人根据实际调整的岗位和人数，按照保安公司本次投标报价中的各岗位单价按实结算保安管理费。</w:t>
      </w:r>
      <w:r/>
    </w:p>
    <w:p>
      <w:pPr>
        <w:pStyle w:val="853"/>
        <w:contextualSpacing/>
        <w:ind w:firstLine="480"/>
        <w:spacing w:line="500" w:lineRule="exact"/>
        <w:tabs>
          <w:tab w:val="left" w:pos="567" w:leader="none"/>
        </w:tabs>
        <w:rPr>
          <w:rFonts w:ascii="宋体" w:hAnsi="宋体"/>
          <w:bCs/>
          <w:sz w:val="24"/>
        </w:rPr>
      </w:pPr>
      <w:r>
        <w:rPr>
          <w:rFonts w:hint="eastAsia" w:ascii="宋体" w:hAnsi="宋体"/>
          <w:bCs/>
          <w:sz w:val="24"/>
        </w:rPr>
        <w:t xml:space="preserve">3.现场踏勘：投标人应对项目现场进行踏勘，但费用由投标人自行承担。现场踏勘联系人：习科，电话：13338197018。投标人在报价时应充分考虑现场实际情况，采购人不负担因投标人对项目现场情况考虑不周而产生的其他任何费用。</w:t>
      </w:r>
      <w:r>
        <w:rPr>
          <w:rFonts w:ascii="宋体" w:hAnsi="宋体"/>
          <w:bCs/>
          <w:sz w:val="24"/>
        </w:rPr>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4.质量要求：合格，符合常州市、区、镇等相关要求。</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其他条款：</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（1）合同生效后按约定时间及地点提供服务；</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（2）保安工作人员的招聘录用、辞退等由中标人负责，有关服务工种的人员，必须按国家规定具备相关工种上岗证条件，定期体检并有年审合格记录；</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（3）加强对员工的培训和教育，合规支付员工工资及福利，营造积极和谐的工作氛围；</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（4）建立和完善工作联系单制度，对重要工作开展推进情况及人员变动情况进行及时沟通，岗位的人员变动需得到采购人同意；</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（5）中标人应执行国家有关规定，全面负中标人员工的因病、事故、伤残、死亡和劳务纠纷，采购人不承担任何相关责任；</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（6）未经采购人同意，中标人所属人员严禁在保安管理范围内动用明火用于炊饮、取暖等；</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（7）如因中标人人员在管护过程中违反相关操作规程，人为造成采购人设备、设施损坏的，由中标人承担全部责任并赔偿由此给采购人造成的一切损失；</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（8）投标报价当中必须保证所有派驻保安服务人员的法定待遇，基本工资、社会保险全部按照常州市相关标准执行，所有人员必须在上岗前签订劳动合同；</w:t>
      </w:r>
      <w:r/>
    </w:p>
    <w:p>
      <w:pPr>
        <w:pStyle w:val="853"/>
        <w:contextualSpacing/>
        <w:ind w:firstLine="480"/>
        <w:spacing w:line="500" w:lineRule="exact"/>
        <w:tabs>
          <w:tab w:val="left" w:pos="567" w:leader="none"/>
        </w:tabs>
        <w:rPr>
          <w:rFonts w:hint="eastAsia" w:ascii="宋体" w:hAnsi="宋体"/>
          <w:bCs/>
          <w:sz w:val="24"/>
        </w:rPr>
      </w:pPr>
      <w:r>
        <w:rPr>
          <w:rFonts w:hint="eastAsia" w:ascii="宋体" w:hAnsi="宋体"/>
          <w:bCs/>
          <w:sz w:val="24"/>
        </w:rPr>
        <w:t xml:space="preserve">（9）考核不合格采购方有权终止合同。</w:t>
      </w:r>
      <w:r/>
    </w:p>
    <w:p>
      <w:pPr>
        <w:pStyle w:val="853"/>
        <w:contextualSpacing/>
        <w:ind w:firstLine="482"/>
        <w:spacing w:line="500" w:lineRule="exact"/>
        <w:tabs>
          <w:tab w:val="left" w:pos="567" w:leader="none"/>
        </w:tabs>
        <w:rPr>
          <w:rFonts w:hint="eastAsia" w:ascii="宋体" w:hAnsi="宋体"/>
          <w:b/>
          <w:sz w:val="24"/>
        </w:rPr>
      </w:pPr>
      <w:r>
        <w:rPr>
          <w:rFonts w:hint="eastAsia" w:ascii="宋体" w:hAnsi="宋体"/>
          <w:b/>
          <w:sz w:val="24"/>
        </w:rPr>
        <w:t xml:space="preserve">七、付款方式</w:t>
      </w:r>
      <w:r/>
    </w:p>
    <w:p>
      <w:pPr>
        <w:pStyle w:val="853"/>
        <w:contextualSpacing/>
        <w:ind w:firstLine="480"/>
        <w:spacing w:line="500" w:lineRule="exact"/>
        <w:tabs>
          <w:tab w:val="left" w:pos="567" w:leader="none"/>
        </w:tabs>
        <w:rPr>
          <w:rFonts w:ascii="宋体" w:hAnsi="宋体"/>
          <w:bCs/>
          <w:sz w:val="24"/>
        </w:rPr>
      </w:pPr>
      <w:r>
        <w:rPr>
          <w:rFonts w:hint="eastAsia" w:ascii="宋体" w:hAnsi="宋体"/>
          <w:bCs/>
          <w:sz w:val="24"/>
        </w:rPr>
        <w:t xml:space="preserve">采购人按月支付服务费用，经考核，采购人每月的第一周支付上月服务费用（扣除考核费用后）。</w:t>
      </w:r>
      <w:r>
        <w:rPr>
          <w:rFonts w:ascii="宋体" w:hAnsi="宋体"/>
          <w:bCs/>
          <w:sz w:val="24"/>
        </w:rPr>
      </w:r>
      <w:r/>
    </w:p>
    <w:p>
      <w:pPr>
        <w:pStyle w:val="853"/>
        <w:ind w:firstLine="482"/>
        <w:spacing w:line="500" w:lineRule="exact"/>
        <w:rPr>
          <w:rFonts w:ascii="宋体" w:hAnsi="宋体" w:cs="宋体"/>
          <w:b/>
          <w:sz w:val="24"/>
        </w:rPr>
      </w:pPr>
      <w:r>
        <w:rPr>
          <w:rFonts w:hint="eastAsia" w:ascii="宋体" w:hAnsi="宋体" w:cs="宋体"/>
          <w:b/>
          <w:sz w:val="24"/>
        </w:rPr>
        <w:t xml:space="preserve">八、保安考核细则</w:t>
      </w:r>
      <w:r>
        <w:rPr>
          <w:rFonts w:ascii="宋体" w:hAnsi="宋体" w:cs="宋体"/>
          <w:b/>
          <w:sz w:val="24"/>
        </w:rPr>
      </w:r>
      <w:r/>
    </w:p>
    <w:p>
      <w:pPr>
        <w:pStyle w:val="853"/>
        <w:ind w:firstLine="480"/>
        <w:spacing w:line="500" w:lineRule="exact"/>
        <w:rPr>
          <w:rFonts w:ascii="宋体" w:hAnsi="宋体" w:cs="宋体"/>
          <w:sz w:val="24"/>
        </w:rPr>
      </w:pPr>
      <w:r>
        <w:rPr>
          <w:rFonts w:hint="eastAsia" w:ascii="宋体" w:hAnsi="宋体" w:cs="宋体"/>
          <w:sz w:val="24"/>
        </w:rPr>
        <w:t xml:space="preserve">为提高服务质量，履行管理责任，提高服务单位的工作责任性和主动性，特制定本综合评价办法。</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第一条：院方相关业务管理部门按照部门及岗位职责，对服务单位的服务质量实施过程管控，每月度进行综合评价，年终进行年度汇总。</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第二条：相关业务管理部门应开展日常检查和专项检查，对发现问题必须及时改正，并就发现的问题出具检查单，由服务单位当事人或主管签字确认，检查单应存档至少两年以备查。</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第三条：综合评价结果将应用于院方服务类项目的招投标。年度评价低于80分的单位，甲方有权终止和乙方的合同。</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第四条：评价以月度为周期，年度实现年度评价。年度评价以月度评价的平均分为年度评价值。</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第五条：综合评价满分100分，评价分扣分项、加分项。扣分以100分扣完止，每月度加分累计不超过10分。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第六条：服务单位的扣分项分为三类：轻微违规扣分、一般违规扣分、严重违规扣分。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第七条：轻微违规指下列工作期间有下列行为举止或现象之一的：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工作期间仪容仪表、着装、号牌不符合要求；</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有随地吐痰，乱扔烟头、纸屑或杂物、对院方或同事粗言秽语、大声喧哗等不文明、不礼貌的行为的；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工作时间有串岗、吃零食、扎堆聊天、玩手机或游戏、打瞌睡、接待亲友或私人探访等与工作无关的行为；</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迟到、早退、离岗等不遵守劳动纪律的；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未经许可收集、处理废旧物，情节轻微的；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未按照工作流程、规范要求作业，但未造成不良影响的；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工作质量有轻微瑕疵的；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其它不符合服务要求、情节轻微的行为。</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第八条：一般违规指下列工作期间有下列行为举止或现象之一的：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蓄意破坏大楼设备或窃取财物，情节轻微或数额较小的，且未造成恶劣影响的；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中伤他人、损害委托方声誉和利益，弄虚作假者；</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未正确履行工作职责，造成业主或委托方设备损坏、人身轻伤，情节一般的；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未按照工作流程、规范要求作业，并造成不良影响的；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随意泄露委托方信息及违反院方保密要求，并造成不良影响的；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不服从委托方管理的；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缺编人员三个月以内的；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其它不符合服务要求、情节较重的行为。</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第九条：严重违规指下列工作期间有下列行为举止或现象之一的：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泄露院方信息及违反保密要求，并造成严重影响的；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未按照合同约定全面履行职责，造成业主或委托方较大的财产损失或造成恶劣影响的；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未按照工作流程、规范要求作业，造成业主或委托方较大的财产损失或造成恶劣影响的；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殴打或辱骂院方管理人员的；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蓄意破坏大楼设备或窃取财物，情节较重或数额较大的或造成恶劣影响的；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引起投诉并查实属于严重的服务质量的；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缺编人员三个月（含）以上的；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其它不符合服务要求、情节严重的行为。</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第十条：违规扣分。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对轻微违规行为，查见一次，扣服务单位0.5分。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对一般违规行为，查见一次，扣服务单位2分。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对严重违规行为,每查实一次扣5分。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第十一条：加分项。医院对服务单位涉及维护重大财产安全、人身安全、优质服务等行为实施加分。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抗洪救灾中表现突出，避免业主或委托方重大财产损失；</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协助公安机关破案或抓获犯罪嫌疑人；</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对业主进行人身救助的；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院方表扬或嘉奖的；</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院方认为需要的其他加分项。</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第十二条：每发现一次加分项，根据情节，加分1-10分。</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第十三条：评价流程。</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每月院方发起评价流程，相关部门填写评价表并根据甲方要求时间进行汇总年度评价。</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第十四条：服务单位对评价结果存在异议，可向院方分管领导或主要领导提出申诉。</w:t>
      </w:r>
      <w:r>
        <w:rPr>
          <w:rFonts w:ascii="宋体" w:hAnsi="宋体" w:cs="宋体"/>
          <w:sz w:val="24"/>
        </w:rPr>
      </w:r>
      <w:r/>
    </w:p>
    <w:p>
      <w:pPr>
        <w:pStyle w:val="853"/>
        <w:ind w:firstLine="480"/>
        <w:spacing w:line="500" w:lineRule="exact"/>
        <w:rPr>
          <w:rFonts w:ascii="宋体" w:hAnsi="宋体" w:cs="宋体"/>
          <w:sz w:val="24"/>
        </w:rPr>
      </w:pPr>
      <w:r>
        <w:rPr>
          <w:rFonts w:hint="eastAsia" w:ascii="宋体" w:hAnsi="宋体" w:cs="宋体"/>
          <w:sz w:val="24"/>
        </w:rPr>
        <w:t xml:space="preserve">第十五条：本细则自发布之日起执行。</w:t>
      </w:r>
      <w:r>
        <w:rPr>
          <w:rFonts w:ascii="宋体" w:hAnsi="宋体" w:cs="宋体"/>
          <w:sz w:val="24"/>
        </w:rPr>
      </w:r>
      <w:r/>
    </w:p>
    <w:p>
      <w:pPr>
        <w:pStyle w:val="853"/>
        <w:jc w:val="center"/>
        <w:spacing w:line="440" w:lineRule="exact"/>
        <w:tabs>
          <w:tab w:val="left" w:pos="284" w:leader="none"/>
        </w:tabs>
        <w:rPr>
          <w:rFonts w:ascii="宋体" w:hAnsi="宋体"/>
          <w:b/>
          <w:sz w:val="24"/>
          <w:lang w:eastAsia="en-US"/>
        </w:rPr>
        <w:pBdr>
          <w:top w:val="none" w:color="000000" w:sz="0" w:space="0"/>
          <w:left w:val="none" w:color="000000" w:sz="0" w:space="0"/>
          <w:bottom w:val="none" w:color="000000" w:sz="0" w:space="0"/>
          <w:right w:val="none" w:color="000000" w:sz="0" w:space="0"/>
        </w:pBdr>
      </w:pPr>
      <w:r>
        <w:rPr>
          <w:rFonts w:hint="eastAsia" w:ascii="宋体" w:hAnsi="宋体"/>
          <w:sz w:val="24"/>
          <w:lang w:eastAsia="en-US"/>
        </w:rPr>
        <w:t xml:space="preserve">保安每月工作质量检查考评表</w:t>
      </w:r>
      <w:r>
        <w:rPr>
          <w:rFonts w:ascii="宋体" w:hAnsi="宋体"/>
          <w:b/>
          <w:sz w:val="24"/>
          <w:lang w:eastAsia="en-US"/>
        </w:rPr>
      </w:r>
      <w:r/>
    </w:p>
    <w:p>
      <w:pPr>
        <w:pStyle w:val="853"/>
        <w:ind w:firstLine="480"/>
        <w:spacing w:line="440" w:lineRule="exact"/>
        <w:tabs>
          <w:tab w:val="left" w:pos="567" w:leader="none"/>
        </w:tabs>
        <w:rPr>
          <w:rFonts w:ascii="宋体" w:hAnsi="宋体"/>
          <w:b/>
          <w:sz w:val="24"/>
        </w:rPr>
      </w:pPr>
      <w:r>
        <w:rPr>
          <w:rFonts w:ascii="宋体" w:hAnsi="宋体" w:cs="宋体"/>
          <w:sz w:val="24"/>
          <w:lang w:eastAsia="en-US"/>
        </w:rPr>
        <w:t xml:space="preserve">考核人签字：</w:t>
      </w:r>
      <w:r>
        <w:rPr>
          <w:rFonts w:ascii="宋体" w:hAnsi="宋体" w:cs="宋体"/>
          <w:sz w:val="24"/>
          <w:u w:val="single"/>
          <w:lang w:eastAsia="en-US"/>
        </w:rPr>
        <w:t xml:space="preserve">            </w:t>
      </w:r>
      <w:r>
        <w:rPr>
          <w:rFonts w:ascii="宋体" w:hAnsi="宋体" w:cs="宋体"/>
          <w:sz w:val="24"/>
          <w:lang w:eastAsia="en-US"/>
        </w:rPr>
        <w:t xml:space="preserve">         </w:t>
      </w:r>
      <w:r>
        <w:rPr>
          <w:rFonts w:ascii="宋体" w:hAnsi="宋体" w:cs="宋体"/>
          <w:spacing w:val="-1"/>
          <w:sz w:val="24"/>
          <w:lang w:eastAsia="en-US"/>
        </w:rPr>
        <w:t xml:space="preserve">   考核时间：</w:t>
      </w:r>
      <w:r>
        <w:rPr>
          <w:rFonts w:ascii="宋体" w:hAnsi="宋体" w:cs="宋体"/>
          <w:spacing w:val="-1"/>
          <w:sz w:val="24"/>
          <w:u w:val="single"/>
          <w:lang w:eastAsia="en-US"/>
        </w:rPr>
        <w:t xml:space="preserve">     </w:t>
      </w:r>
      <w:r>
        <w:rPr>
          <w:rFonts w:ascii="宋体" w:hAnsi="宋体" w:cs="宋体"/>
          <w:spacing w:val="-128"/>
          <w:sz w:val="24"/>
          <w:lang w:eastAsia="en-US"/>
        </w:rPr>
        <w:t xml:space="preserve"> </w:t>
      </w:r>
      <w:r>
        <w:rPr>
          <w:rFonts w:ascii="宋体" w:hAnsi="宋体" w:cs="宋体"/>
          <w:spacing w:val="-1"/>
          <w:sz w:val="24"/>
          <w:lang w:eastAsia="en-US"/>
        </w:rPr>
        <w:t xml:space="preserve">年</w:t>
      </w:r>
      <w:r>
        <w:rPr>
          <w:rFonts w:ascii="宋体" w:hAnsi="宋体" w:cs="宋体"/>
          <w:spacing w:val="-1"/>
          <w:sz w:val="24"/>
          <w:u w:val="single"/>
          <w:lang w:eastAsia="en-US"/>
        </w:rPr>
        <w:t xml:space="preserve">    </w:t>
      </w:r>
      <w:r>
        <w:rPr>
          <w:rFonts w:ascii="宋体" w:hAnsi="宋体" w:cs="宋体"/>
          <w:spacing w:val="-122"/>
          <w:sz w:val="24"/>
          <w:lang w:eastAsia="en-US"/>
        </w:rPr>
        <w:t xml:space="preserve"> </w:t>
      </w:r>
      <w:r>
        <w:rPr>
          <w:rFonts w:ascii="宋体" w:hAnsi="宋体" w:cs="宋体"/>
          <w:spacing w:val="-1"/>
          <w:sz w:val="24"/>
          <w:lang w:eastAsia="en-US"/>
        </w:rPr>
        <w:t xml:space="preserve">月</w:t>
      </w:r>
      <w:r>
        <w:rPr>
          <w:rFonts w:ascii="宋体" w:hAnsi="宋体"/>
          <w:b/>
          <w:sz w:val="24"/>
        </w:rPr>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1"/>
        <w:gridCol w:w="3346"/>
        <w:gridCol w:w="3677"/>
        <w:gridCol w:w="1304"/>
      </w:tblGrid>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5"/>
                <w:sz w:val="24"/>
                <w:lang w:eastAsia="en-US"/>
              </w:rPr>
              <w:t xml:space="preserve">序号</w:t>
            </w:r>
            <w:r>
              <w:rPr>
                <w:rFonts w:ascii="宋体" w:hAnsi="宋体"/>
                <w:b/>
                <w:sz w:val="24"/>
                <w:lang w:eastAsia="en-US"/>
              </w:rPr>
            </w:r>
            <w:r/>
          </w:p>
        </w:tc>
        <w:tc>
          <w:tcPr>
            <w:tcW w:w="1843"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4"/>
                <w:sz w:val="24"/>
                <w:lang w:eastAsia="en-US"/>
              </w:rPr>
              <w:t xml:space="preserve">考核内容</w:t>
            </w:r>
            <w:r>
              <w:rPr>
                <w:rFonts w:ascii="宋体" w:hAnsi="宋体"/>
                <w:b/>
                <w:sz w:val="24"/>
                <w:lang w:eastAsia="en-US"/>
              </w:rPr>
            </w:r>
            <w:r/>
          </w:p>
        </w:tc>
        <w:tc>
          <w:tcPr>
            <w:tcW w:w="2025"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4"/>
                <w:sz w:val="24"/>
                <w:lang w:eastAsia="en-US"/>
              </w:rPr>
              <w:t xml:space="preserve">评分标准</w:t>
            </w:r>
            <w:r>
              <w:rPr>
                <w:rFonts w:ascii="宋体" w:hAnsi="宋体"/>
                <w:b/>
                <w:sz w:val="24"/>
                <w:lang w:eastAsia="en-US"/>
              </w:rPr>
            </w:r>
            <w:r/>
          </w:p>
        </w:tc>
        <w:tc>
          <w:tcPr>
            <w:tcW w:w="718" w:type="pct"/>
            <w:vAlign w:val="center"/>
            <w:textDirection w:val="lrTb"/>
            <w:noWrap w:val="false"/>
          </w:tcPr>
          <w:p>
            <w:pPr>
              <w:pStyle w:val="853"/>
              <w:ind w:hanging="233"/>
              <w:jc w:val="center"/>
              <w:spacing w:line="360" w:lineRule="exact"/>
              <w:rPr>
                <w:rFonts w:ascii="宋体" w:hAnsi="宋体"/>
                <w:b/>
                <w:sz w:val="24"/>
                <w:lang w:eastAsia="en-US"/>
              </w:rPr>
            </w:pPr>
            <w:r>
              <w:rPr>
                <w:rFonts w:ascii="宋体" w:hAnsi="宋体" w:cs="宋体"/>
                <w:spacing w:val="-7"/>
                <w:sz w:val="24"/>
                <w:lang w:eastAsia="en-US"/>
              </w:rPr>
              <w:t xml:space="preserve">失分依</w:t>
            </w:r>
            <w:r>
              <w:rPr>
                <w:rFonts w:ascii="宋体" w:hAnsi="宋体" w:cs="宋体"/>
                <w:spacing w:val="-3"/>
                <w:sz w:val="24"/>
                <w:lang w:eastAsia="en-US"/>
              </w:rPr>
              <w:t xml:space="preserve">据</w:t>
            </w:r>
            <w:r>
              <w:rPr>
                <w:rFonts w:ascii="宋体" w:hAnsi="宋体"/>
                <w:b/>
                <w:sz w:val="24"/>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1</w:t>
            </w:r>
            <w:r>
              <w:rPr>
                <w:rFonts w:ascii="宋体" w:hAnsi="宋体"/>
                <w:b/>
                <w:sz w:val="24"/>
                <w:lang w:eastAsia="en-US"/>
              </w:rPr>
            </w:r>
            <w:r/>
          </w:p>
        </w:tc>
        <w:tc>
          <w:tcPr>
            <w:tcW w:w="1843" w:type="pct"/>
            <w:vAlign w:val="top"/>
            <w:textDirection w:val="lrTb"/>
            <w:noWrap w:val="false"/>
          </w:tcPr>
          <w:p>
            <w:pPr>
              <w:pStyle w:val="853"/>
              <w:ind w:firstLine="16"/>
              <w:jc w:val="left"/>
              <w:spacing w:line="360" w:lineRule="exact"/>
              <w:rPr>
                <w:rFonts w:ascii="宋体" w:hAnsi="宋体"/>
                <w:b/>
                <w:sz w:val="24"/>
                <w:lang w:eastAsia="en-US"/>
              </w:rPr>
            </w:pPr>
            <w:r>
              <w:rPr>
                <w:rFonts w:ascii="宋体" w:hAnsi="宋体" w:cs="宋体"/>
                <w:spacing w:val="-12"/>
                <w:sz w:val="24"/>
                <w:lang w:eastAsia="en-US"/>
              </w:rPr>
              <w:t xml:space="preserve">当班期间，衣着整洁，着统一工作服、</w:t>
            </w:r>
            <w:r>
              <w:rPr>
                <w:rFonts w:ascii="宋体" w:hAnsi="宋体" w:cs="宋体"/>
                <w:spacing w:val="-4"/>
                <w:sz w:val="24"/>
                <w:lang w:eastAsia="en-US"/>
              </w:rPr>
              <w:t xml:space="preserve">佩戴工作证、通讯设备通畅。</w:t>
            </w:r>
            <w:r>
              <w:rPr>
                <w:rFonts w:ascii="宋体" w:hAnsi="宋体"/>
                <w:b/>
                <w:sz w:val="24"/>
                <w:lang w:eastAsia="en-US"/>
              </w:rPr>
            </w:r>
            <w:r/>
          </w:p>
        </w:tc>
        <w:tc>
          <w:tcPr>
            <w:tcW w:w="2025"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jc w:val="left"/>
              <w:spacing w:line="360" w:lineRule="exact"/>
              <w:rPr>
                <w:rFonts w:ascii="宋体" w:hAnsi="宋体"/>
                <w:b/>
                <w:sz w:val="24"/>
                <w:lang w:eastAsia="en-US"/>
              </w:rPr>
            </w:pPr>
            <w:r>
              <w:rPr>
                <w:rFonts w:ascii="宋体" w:hAnsi="宋体" w:cs="宋体"/>
                <w:spacing w:val="-3"/>
                <w:sz w:val="24"/>
                <w:lang w:eastAsia="en-US"/>
              </w:rPr>
              <w:t xml:space="preserve">每发现一次扣</w:t>
            </w:r>
            <w:r>
              <w:rPr>
                <w:rFonts w:ascii="宋体" w:hAnsi="宋体" w:cs="宋体"/>
                <w:spacing w:val="-40"/>
                <w:sz w:val="24"/>
                <w:lang w:eastAsia="en-US"/>
              </w:rPr>
              <w:t xml:space="preserve"> </w:t>
            </w:r>
            <w:r>
              <w:rPr>
                <w:rFonts w:ascii="宋体" w:hAnsi="宋体" w:cs="宋体"/>
                <w:spacing w:val="-3"/>
                <w:sz w:val="24"/>
                <w:lang w:eastAsia="en-US"/>
              </w:rPr>
              <w:t xml:space="preserve">0.1</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2</w:t>
            </w:r>
            <w:r>
              <w:rPr>
                <w:rFonts w:ascii="宋体" w:hAnsi="宋体"/>
                <w:b/>
                <w:sz w:val="24"/>
                <w:lang w:eastAsia="en-US"/>
              </w:rPr>
            </w:r>
            <w:r/>
          </w:p>
        </w:tc>
        <w:tc>
          <w:tcPr>
            <w:tcW w:w="1843" w:type="pct"/>
            <w:vAlign w:val="top"/>
            <w:textDirection w:val="lrTb"/>
            <w:noWrap w:val="false"/>
          </w:tcPr>
          <w:p>
            <w:pPr>
              <w:pStyle w:val="853"/>
              <w:jc w:val="left"/>
              <w:spacing w:line="360" w:lineRule="exact"/>
              <w:rPr>
                <w:rFonts w:ascii="宋体" w:hAnsi="宋体"/>
                <w:b/>
                <w:sz w:val="24"/>
                <w:lang w:eastAsia="en-US"/>
              </w:rPr>
            </w:pPr>
            <w:r>
              <w:rPr>
                <w:rFonts w:ascii="宋体" w:hAnsi="宋体" w:cs="宋体"/>
                <w:spacing w:val="-2"/>
                <w:sz w:val="24"/>
                <w:lang w:eastAsia="en-US"/>
              </w:rPr>
              <w:t xml:space="preserve">严禁酒后上岗</w:t>
            </w:r>
            <w:r>
              <w:rPr>
                <w:rFonts w:ascii="宋体" w:hAnsi="宋体"/>
                <w:b/>
                <w:sz w:val="24"/>
                <w:lang w:eastAsia="en-US"/>
              </w:rPr>
            </w:r>
            <w:r/>
          </w:p>
        </w:tc>
        <w:tc>
          <w:tcPr>
            <w:tcW w:w="2025" w:type="pct"/>
            <w:vAlign w:val="top"/>
            <w:textDirection w:val="lrTb"/>
            <w:noWrap w:val="false"/>
          </w:tcPr>
          <w:p>
            <w:pPr>
              <w:pStyle w:val="853"/>
              <w:jc w:val="left"/>
              <w:spacing w:line="360" w:lineRule="exact"/>
              <w:rPr>
                <w:rFonts w:ascii="宋体" w:hAnsi="宋体"/>
                <w:b/>
                <w:sz w:val="24"/>
                <w:lang w:eastAsia="en-US"/>
              </w:rPr>
            </w:pPr>
            <w:r>
              <w:rPr>
                <w:rFonts w:ascii="宋体" w:hAnsi="宋体" w:cs="宋体"/>
                <w:spacing w:val="-3"/>
                <w:sz w:val="24"/>
                <w:lang w:eastAsia="en-US"/>
              </w:rPr>
              <w:t xml:space="preserve">每发现一次扣</w:t>
            </w:r>
            <w:r>
              <w:rPr>
                <w:rFonts w:ascii="宋体" w:hAnsi="宋体" w:cs="宋体"/>
                <w:spacing w:val="-40"/>
                <w:sz w:val="24"/>
                <w:lang w:eastAsia="en-US"/>
              </w:rPr>
              <w:t xml:space="preserve"> </w:t>
            </w:r>
            <w:r>
              <w:rPr>
                <w:rFonts w:ascii="宋体" w:hAnsi="宋体" w:cs="宋体"/>
                <w:spacing w:val="-3"/>
                <w:sz w:val="24"/>
                <w:lang w:eastAsia="en-US"/>
              </w:rPr>
              <w:t xml:space="preserve">0.2</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3</w:t>
            </w:r>
            <w:r>
              <w:rPr>
                <w:rFonts w:ascii="宋体" w:hAnsi="宋体"/>
                <w:b/>
                <w:sz w:val="24"/>
                <w:lang w:eastAsia="en-US"/>
              </w:rPr>
            </w:r>
            <w:r/>
          </w:p>
        </w:tc>
        <w:tc>
          <w:tcPr>
            <w:tcW w:w="1843" w:type="pct"/>
            <w:vAlign w:val="top"/>
            <w:textDirection w:val="lrTb"/>
            <w:noWrap w:val="false"/>
          </w:tcPr>
          <w:p>
            <w:pPr>
              <w:pStyle w:val="853"/>
              <w:jc w:val="right"/>
              <w:spacing w:line="360" w:lineRule="exact"/>
              <w:rPr>
                <w:rFonts w:ascii="宋体" w:hAnsi="宋体"/>
                <w:b/>
                <w:sz w:val="24"/>
                <w:lang w:eastAsia="en-US"/>
              </w:rPr>
            </w:pPr>
            <w:r>
              <w:rPr>
                <w:rFonts w:ascii="宋体" w:hAnsi="宋体" w:cs="宋体"/>
                <w:spacing w:val="-12"/>
                <w:sz w:val="24"/>
                <w:lang w:eastAsia="en-US"/>
              </w:rPr>
              <w:t xml:space="preserve">当班期间无迟到、早退、漏岗等现象。</w:t>
            </w:r>
            <w:r>
              <w:rPr>
                <w:rFonts w:ascii="宋体" w:hAnsi="宋体"/>
                <w:b/>
                <w:sz w:val="24"/>
                <w:lang w:eastAsia="en-US"/>
              </w:rPr>
            </w:r>
            <w:r/>
          </w:p>
        </w:tc>
        <w:tc>
          <w:tcPr>
            <w:tcW w:w="2025" w:type="pct"/>
            <w:vAlign w:val="top"/>
            <w:textDirection w:val="lrTb"/>
            <w:noWrap w:val="false"/>
          </w:tcPr>
          <w:p>
            <w:pPr>
              <w:pStyle w:val="853"/>
              <w:jc w:val="left"/>
              <w:spacing w:line="360" w:lineRule="exact"/>
              <w:rPr>
                <w:rFonts w:ascii="宋体" w:hAnsi="宋体"/>
                <w:b/>
                <w:sz w:val="24"/>
                <w:lang w:eastAsia="en-US"/>
              </w:rPr>
            </w:pPr>
            <w:r>
              <w:rPr>
                <w:rFonts w:ascii="宋体" w:hAnsi="宋体" w:cs="宋体"/>
                <w:spacing w:val="-3"/>
                <w:sz w:val="24"/>
                <w:lang w:eastAsia="en-US"/>
              </w:rPr>
              <w:t xml:space="preserve">每发现一次扣</w:t>
            </w:r>
            <w:r>
              <w:rPr>
                <w:rFonts w:ascii="宋体" w:hAnsi="宋体" w:cs="宋体"/>
                <w:spacing w:val="-40"/>
                <w:sz w:val="24"/>
                <w:lang w:eastAsia="en-US"/>
              </w:rPr>
              <w:t xml:space="preserve"> </w:t>
            </w:r>
            <w:r>
              <w:rPr>
                <w:rFonts w:ascii="宋体" w:hAnsi="宋体" w:cs="宋体"/>
                <w:spacing w:val="-3"/>
                <w:sz w:val="24"/>
                <w:lang w:eastAsia="en-US"/>
              </w:rPr>
              <w:t xml:space="preserve">0.1</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4</w:t>
            </w:r>
            <w:r>
              <w:rPr>
                <w:rFonts w:ascii="宋体" w:hAnsi="宋体"/>
                <w:b/>
                <w:sz w:val="24"/>
                <w:lang w:eastAsia="en-US"/>
              </w:rPr>
            </w:r>
            <w:r/>
          </w:p>
        </w:tc>
        <w:tc>
          <w:tcPr>
            <w:tcW w:w="1843" w:type="pct"/>
            <w:vAlign w:val="top"/>
            <w:textDirection w:val="lrTb"/>
            <w:noWrap w:val="false"/>
          </w:tcPr>
          <w:p>
            <w:pPr>
              <w:pStyle w:val="853"/>
              <w:ind w:hanging="2"/>
              <w:jc w:val="left"/>
              <w:spacing w:line="360" w:lineRule="exact"/>
              <w:rPr>
                <w:rFonts w:ascii="宋体" w:hAnsi="宋体"/>
                <w:b/>
                <w:sz w:val="24"/>
                <w:lang w:eastAsia="en-US"/>
              </w:rPr>
            </w:pPr>
            <w:r>
              <w:rPr>
                <w:rFonts w:ascii="宋体" w:hAnsi="宋体" w:cs="宋体"/>
                <w:spacing w:val="-2"/>
                <w:sz w:val="24"/>
                <w:lang w:eastAsia="en-US"/>
              </w:rPr>
              <w:t xml:space="preserve">服从工作安排，完成院方交待的其他</w:t>
            </w:r>
            <w:r>
              <w:rPr>
                <w:rFonts w:ascii="宋体" w:hAnsi="宋体" w:cs="宋体"/>
                <w:spacing w:val="9"/>
                <w:sz w:val="24"/>
                <w:lang w:eastAsia="en-US"/>
              </w:rPr>
              <w:t xml:space="preserve"> </w:t>
            </w:r>
            <w:r>
              <w:rPr>
                <w:rFonts w:ascii="宋体" w:hAnsi="宋体" w:cs="宋体"/>
                <w:spacing w:val="-3"/>
                <w:sz w:val="24"/>
                <w:lang w:eastAsia="en-US"/>
              </w:rPr>
              <w:t xml:space="preserve">工作任务</w:t>
            </w:r>
            <w:r>
              <w:rPr>
                <w:rFonts w:ascii="宋体" w:hAnsi="宋体"/>
                <w:b/>
                <w:sz w:val="24"/>
                <w:lang w:eastAsia="en-US"/>
              </w:rPr>
            </w:r>
            <w:r/>
          </w:p>
        </w:tc>
        <w:tc>
          <w:tcPr>
            <w:tcW w:w="2025" w:type="pct"/>
            <w:vAlign w:val="top"/>
            <w:textDirection w:val="lrTb"/>
            <w:noWrap w:val="false"/>
          </w:tcPr>
          <w:p>
            <w:pPr>
              <w:pStyle w:val="853"/>
              <w:ind w:firstLine="1"/>
              <w:jc w:val="left"/>
              <w:spacing w:line="360" w:lineRule="exact"/>
              <w:rPr>
                <w:rFonts w:ascii="宋体" w:hAnsi="宋体"/>
                <w:b/>
                <w:sz w:val="24"/>
                <w:lang w:eastAsia="en-US"/>
              </w:rPr>
            </w:pPr>
            <w:r>
              <w:rPr>
                <w:rFonts w:ascii="宋体" w:hAnsi="宋体" w:cs="宋体"/>
                <w:spacing w:val="-1"/>
                <w:sz w:val="24"/>
                <w:lang w:eastAsia="en-US"/>
              </w:rPr>
              <w:t xml:space="preserve">不服从工作安排，视情节轻重，每次扣</w:t>
            </w:r>
            <w:r>
              <w:rPr>
                <w:rFonts w:ascii="宋体" w:hAnsi="宋体" w:cs="宋体"/>
                <w:spacing w:val="2"/>
                <w:sz w:val="24"/>
                <w:lang w:eastAsia="en-US"/>
              </w:rPr>
              <w:t xml:space="preserve"> </w:t>
            </w:r>
            <w:r>
              <w:rPr>
                <w:rFonts w:ascii="宋体" w:hAnsi="宋体" w:cs="宋体"/>
                <w:spacing w:val="-2"/>
                <w:sz w:val="24"/>
                <w:lang w:eastAsia="en-US"/>
              </w:rPr>
              <w:t xml:space="preserve">0.5-2</w:t>
            </w:r>
            <w:r>
              <w:rPr>
                <w:rFonts w:ascii="宋体" w:hAnsi="宋体" w:cs="宋体"/>
                <w:spacing w:val="-48"/>
                <w:sz w:val="24"/>
                <w:lang w:eastAsia="en-US"/>
              </w:rPr>
              <w:t xml:space="preserve"> </w:t>
            </w:r>
            <w:r>
              <w:rPr>
                <w:rFonts w:ascii="宋体" w:hAnsi="宋体" w:cs="宋体"/>
                <w:spacing w:val="-2"/>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5</w:t>
            </w:r>
            <w:r>
              <w:rPr>
                <w:rFonts w:ascii="宋体" w:hAnsi="宋体"/>
                <w:b/>
                <w:sz w:val="24"/>
                <w:lang w:eastAsia="en-US"/>
              </w:rPr>
            </w:r>
            <w:r/>
          </w:p>
        </w:tc>
        <w:tc>
          <w:tcPr>
            <w:tcW w:w="1843" w:type="pct"/>
            <w:vAlign w:val="top"/>
            <w:textDirection w:val="lrTb"/>
            <w:noWrap w:val="false"/>
          </w:tcPr>
          <w:p>
            <w:pPr>
              <w:pStyle w:val="853"/>
              <w:ind w:firstLine="4"/>
              <w:jc w:val="left"/>
              <w:spacing w:line="360" w:lineRule="exact"/>
              <w:rPr>
                <w:rFonts w:ascii="宋体" w:hAnsi="宋体"/>
                <w:b/>
                <w:sz w:val="24"/>
                <w:lang w:eastAsia="en-US"/>
              </w:rPr>
            </w:pPr>
            <w:r>
              <w:rPr>
                <w:rFonts w:ascii="宋体" w:hAnsi="宋体" w:cs="宋体"/>
                <w:spacing w:val="-2"/>
                <w:sz w:val="24"/>
                <w:lang w:eastAsia="en-US"/>
              </w:rPr>
              <w:t xml:space="preserve">熟悉并会使用医院各种消防设施、防</w:t>
            </w:r>
            <w:r>
              <w:rPr>
                <w:rFonts w:ascii="宋体" w:hAnsi="宋体" w:cs="宋体"/>
                <w:spacing w:val="4"/>
                <w:sz w:val="24"/>
                <w:lang w:eastAsia="en-US"/>
              </w:rPr>
              <w:t xml:space="preserve"> </w:t>
            </w:r>
            <w:r>
              <w:rPr>
                <w:rFonts w:ascii="宋体" w:hAnsi="宋体" w:cs="宋体"/>
                <w:spacing w:val="-3"/>
                <w:sz w:val="24"/>
                <w:lang w:eastAsia="en-US"/>
              </w:rPr>
              <w:t xml:space="preserve">暴装备及救生工具的存放位置。</w:t>
            </w:r>
            <w:r>
              <w:rPr>
                <w:rFonts w:ascii="宋体" w:hAnsi="宋体"/>
                <w:b/>
                <w:sz w:val="24"/>
                <w:lang w:eastAsia="en-US"/>
              </w:rPr>
            </w:r>
            <w:r/>
          </w:p>
        </w:tc>
        <w:tc>
          <w:tcPr>
            <w:tcW w:w="2025" w:type="pct"/>
            <w:vAlign w:val="top"/>
            <w:textDirection w:val="lrTb"/>
            <w:noWrap w:val="false"/>
          </w:tcPr>
          <w:p>
            <w:pPr>
              <w:pStyle w:val="853"/>
              <w:ind w:hanging="4"/>
              <w:jc w:val="left"/>
              <w:spacing w:line="360" w:lineRule="exact"/>
              <w:rPr>
                <w:rFonts w:ascii="宋体" w:hAnsi="宋体"/>
                <w:b/>
                <w:sz w:val="24"/>
                <w:lang w:eastAsia="en-US"/>
              </w:rPr>
            </w:pPr>
            <w:r>
              <w:rPr>
                <w:rFonts w:ascii="宋体" w:hAnsi="宋体" w:cs="宋体"/>
                <w:spacing w:val="-7"/>
                <w:sz w:val="24"/>
                <w:lang w:eastAsia="en-US"/>
              </w:rPr>
              <w:t xml:space="preserve">抽查不熟悉存放位置扣</w:t>
            </w:r>
            <w:r>
              <w:rPr>
                <w:rFonts w:ascii="宋体" w:hAnsi="宋体" w:cs="宋体"/>
                <w:spacing w:val="-42"/>
                <w:sz w:val="24"/>
                <w:lang w:eastAsia="en-US"/>
              </w:rPr>
              <w:t xml:space="preserve"> </w:t>
            </w:r>
            <w:r>
              <w:rPr>
                <w:rFonts w:ascii="宋体" w:hAnsi="宋体" w:cs="宋体"/>
                <w:spacing w:val="-7"/>
                <w:sz w:val="24"/>
                <w:lang w:eastAsia="en-US"/>
              </w:rPr>
              <w:t xml:space="preserve">0.2</w:t>
            </w:r>
            <w:r>
              <w:rPr>
                <w:rFonts w:ascii="宋体" w:hAnsi="宋体" w:cs="宋体"/>
                <w:spacing w:val="-48"/>
                <w:sz w:val="24"/>
                <w:lang w:eastAsia="en-US"/>
              </w:rPr>
              <w:t xml:space="preserve"> </w:t>
            </w:r>
            <w:r>
              <w:rPr>
                <w:rFonts w:ascii="宋体" w:hAnsi="宋体" w:cs="宋体"/>
                <w:spacing w:val="-7"/>
                <w:sz w:val="24"/>
                <w:lang w:eastAsia="en-US"/>
              </w:rPr>
              <w:t xml:space="preserve">分，不会使用</w:t>
            </w:r>
            <w:r>
              <w:rPr>
                <w:rFonts w:ascii="宋体" w:hAnsi="宋体" w:cs="宋体"/>
                <w:sz w:val="24"/>
                <w:lang w:eastAsia="en-US"/>
              </w:rPr>
              <w:t xml:space="preserve"> </w:t>
            </w:r>
            <w:r>
              <w:rPr>
                <w:rFonts w:ascii="宋体" w:hAnsi="宋体" w:cs="宋体"/>
                <w:spacing w:val="-5"/>
                <w:sz w:val="24"/>
                <w:lang w:eastAsia="en-US"/>
              </w:rPr>
              <w:t xml:space="preserve">扣</w:t>
            </w:r>
            <w:r>
              <w:rPr>
                <w:rFonts w:ascii="宋体" w:hAnsi="宋体" w:cs="宋体"/>
                <w:spacing w:val="-49"/>
                <w:sz w:val="24"/>
                <w:lang w:eastAsia="en-US"/>
              </w:rPr>
              <w:t xml:space="preserve"> </w:t>
            </w:r>
            <w:r>
              <w:rPr>
                <w:rFonts w:ascii="宋体" w:hAnsi="宋体" w:cs="宋体"/>
                <w:spacing w:val="-5"/>
                <w:sz w:val="24"/>
                <w:lang w:eastAsia="en-US"/>
              </w:rPr>
              <w:t xml:space="preserve">0.1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6</w:t>
            </w:r>
            <w:r>
              <w:rPr>
                <w:rFonts w:ascii="宋体" w:hAnsi="宋体"/>
                <w:b/>
                <w:sz w:val="24"/>
                <w:lang w:eastAsia="en-US"/>
              </w:rPr>
            </w:r>
            <w:r/>
          </w:p>
        </w:tc>
        <w:tc>
          <w:tcPr>
            <w:tcW w:w="1843" w:type="pct"/>
            <w:vAlign w:val="top"/>
            <w:textDirection w:val="lrTb"/>
            <w:noWrap w:val="false"/>
          </w:tcPr>
          <w:p>
            <w:pPr>
              <w:pStyle w:val="853"/>
              <w:ind w:firstLine="1"/>
              <w:jc w:val="left"/>
              <w:spacing w:line="360" w:lineRule="exact"/>
              <w:rPr>
                <w:rFonts w:ascii="宋体" w:hAnsi="宋体"/>
                <w:b/>
                <w:sz w:val="24"/>
                <w:lang w:eastAsia="en-US"/>
              </w:rPr>
            </w:pPr>
            <w:r>
              <w:rPr>
                <w:rFonts w:ascii="宋体" w:hAnsi="宋体" w:cs="宋体"/>
                <w:spacing w:val="-2"/>
                <w:sz w:val="24"/>
                <w:lang w:eastAsia="en-US"/>
              </w:rPr>
              <w:t xml:space="preserve">发现安全隐患、突发事件及时处置并</w:t>
            </w:r>
            <w:r>
              <w:rPr>
                <w:rFonts w:ascii="宋体" w:hAnsi="宋体" w:cs="宋体"/>
                <w:spacing w:val="5"/>
                <w:sz w:val="24"/>
                <w:lang w:eastAsia="en-US"/>
              </w:rPr>
              <w:t xml:space="preserve"> </w:t>
            </w:r>
            <w:r>
              <w:rPr>
                <w:rFonts w:ascii="宋体" w:hAnsi="宋体" w:cs="宋体"/>
                <w:spacing w:val="-2"/>
                <w:sz w:val="24"/>
                <w:lang w:eastAsia="en-US"/>
              </w:rPr>
              <w:t xml:space="preserve">上报，异常情况有记录</w:t>
            </w:r>
            <w:r>
              <w:rPr>
                <w:rFonts w:ascii="宋体" w:hAnsi="宋体"/>
                <w:b/>
                <w:sz w:val="24"/>
                <w:lang w:eastAsia="en-US"/>
              </w:rPr>
            </w:r>
            <w:r/>
          </w:p>
        </w:tc>
        <w:tc>
          <w:tcPr>
            <w:tcW w:w="2025" w:type="pct"/>
            <w:vAlign w:val="top"/>
            <w:textDirection w:val="lrTb"/>
            <w:noWrap w:val="false"/>
          </w:tcPr>
          <w:p>
            <w:pPr>
              <w:pStyle w:val="853"/>
              <w:jc w:val="left"/>
              <w:spacing w:line="360" w:lineRule="exact"/>
              <w:rPr>
                <w:rFonts w:ascii="宋体" w:hAnsi="宋体"/>
                <w:b/>
                <w:sz w:val="24"/>
                <w:lang w:eastAsia="en-US"/>
              </w:rPr>
            </w:pPr>
            <w:r>
              <w:rPr>
                <w:rFonts w:ascii="宋体" w:hAnsi="宋体" w:cs="宋体"/>
                <w:spacing w:val="-8"/>
                <w:sz w:val="24"/>
                <w:lang w:eastAsia="en-US"/>
              </w:rPr>
              <w:t xml:space="preserve">每发现一次未及时处置上报扣</w:t>
            </w:r>
            <w:r>
              <w:rPr>
                <w:rFonts w:ascii="宋体" w:hAnsi="宋体" w:cs="宋体"/>
                <w:spacing w:val="-32"/>
                <w:sz w:val="24"/>
                <w:lang w:eastAsia="en-US"/>
              </w:rPr>
              <w:t xml:space="preserve"> </w:t>
            </w:r>
            <w:r>
              <w:rPr>
                <w:rFonts w:ascii="宋体" w:hAnsi="宋体" w:cs="宋体"/>
                <w:spacing w:val="-8"/>
                <w:sz w:val="24"/>
                <w:lang w:eastAsia="en-US"/>
              </w:rPr>
              <w:t xml:space="preserve">1</w:t>
            </w:r>
            <w:r>
              <w:rPr>
                <w:rFonts w:ascii="宋体" w:hAnsi="宋体" w:cs="宋体"/>
                <w:spacing w:val="-47"/>
                <w:sz w:val="24"/>
                <w:lang w:eastAsia="en-US"/>
              </w:rPr>
              <w:t xml:space="preserve"> </w:t>
            </w:r>
            <w:r>
              <w:rPr>
                <w:rFonts w:ascii="宋体" w:hAnsi="宋体" w:cs="宋体"/>
                <w:spacing w:val="-8"/>
                <w:sz w:val="24"/>
                <w:lang w:eastAsia="en-US"/>
              </w:rPr>
              <w:t xml:space="preserve">分，未记</w:t>
            </w:r>
            <w:r>
              <w:rPr>
                <w:rFonts w:ascii="宋体" w:hAnsi="宋体" w:cs="宋体"/>
                <w:sz w:val="24"/>
                <w:lang w:eastAsia="en-US"/>
              </w:rPr>
              <w:t xml:space="preserve"> </w:t>
            </w:r>
            <w:r>
              <w:rPr>
                <w:rFonts w:ascii="宋体" w:hAnsi="宋体" w:cs="宋体"/>
                <w:spacing w:val="-4"/>
                <w:sz w:val="24"/>
                <w:lang w:eastAsia="en-US"/>
              </w:rPr>
              <w:t xml:space="preserve">录扣</w:t>
            </w:r>
            <w:r>
              <w:rPr>
                <w:rFonts w:ascii="宋体" w:hAnsi="宋体" w:cs="宋体"/>
                <w:spacing w:val="-47"/>
                <w:sz w:val="24"/>
                <w:lang w:eastAsia="en-US"/>
              </w:rPr>
              <w:t xml:space="preserve"> </w:t>
            </w:r>
            <w:r>
              <w:rPr>
                <w:rFonts w:ascii="宋体" w:hAnsi="宋体" w:cs="宋体"/>
                <w:spacing w:val="-4"/>
                <w:sz w:val="24"/>
                <w:lang w:eastAsia="en-US"/>
              </w:rPr>
              <w:t xml:space="preserve">0.2</w:t>
            </w:r>
            <w:r>
              <w:rPr>
                <w:rFonts w:ascii="宋体" w:hAnsi="宋体" w:cs="宋体"/>
                <w:spacing w:val="-48"/>
                <w:sz w:val="24"/>
                <w:lang w:eastAsia="en-US"/>
              </w:rPr>
              <w:t xml:space="preserve"> </w:t>
            </w:r>
            <w:r>
              <w:rPr>
                <w:rFonts w:ascii="宋体" w:hAnsi="宋体" w:cs="宋体"/>
                <w:spacing w:val="-4"/>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7</w:t>
            </w:r>
            <w:r>
              <w:rPr>
                <w:rFonts w:ascii="宋体" w:hAnsi="宋体"/>
                <w:b/>
                <w:sz w:val="24"/>
                <w:lang w:eastAsia="en-US"/>
              </w:rPr>
            </w:r>
            <w:r/>
          </w:p>
        </w:tc>
        <w:tc>
          <w:tcPr>
            <w:tcW w:w="1843"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jc w:val="left"/>
              <w:spacing w:line="360" w:lineRule="exact"/>
              <w:rPr>
                <w:rFonts w:ascii="宋体" w:hAnsi="宋体"/>
                <w:b/>
                <w:sz w:val="24"/>
                <w:lang w:eastAsia="en-US"/>
              </w:rPr>
            </w:pPr>
            <w:r>
              <w:rPr>
                <w:rFonts w:ascii="宋体" w:hAnsi="宋体" w:cs="宋体"/>
                <w:spacing w:val="-3"/>
                <w:sz w:val="24"/>
                <w:lang w:eastAsia="en-US"/>
              </w:rPr>
              <w:t xml:space="preserve">院内秩序良好，消防、急救通道畅通</w:t>
            </w:r>
            <w:r>
              <w:rPr>
                <w:rFonts w:ascii="宋体" w:hAnsi="宋体"/>
                <w:b/>
                <w:sz w:val="24"/>
                <w:lang w:eastAsia="en-US"/>
              </w:rPr>
            </w:r>
            <w:r/>
          </w:p>
        </w:tc>
        <w:tc>
          <w:tcPr>
            <w:tcW w:w="2025" w:type="pct"/>
            <w:vAlign w:val="top"/>
            <w:textDirection w:val="lrTb"/>
            <w:noWrap w:val="false"/>
          </w:tcPr>
          <w:p>
            <w:pPr>
              <w:pStyle w:val="853"/>
              <w:ind w:firstLine="13"/>
              <w:jc w:val="left"/>
              <w:spacing w:line="360" w:lineRule="exact"/>
              <w:rPr>
                <w:rFonts w:ascii="宋体" w:hAnsi="宋体"/>
                <w:b/>
                <w:sz w:val="24"/>
                <w:lang w:eastAsia="en-US"/>
              </w:rPr>
            </w:pPr>
            <w:r>
              <w:rPr>
                <w:rFonts w:ascii="宋体" w:hAnsi="宋体" w:cs="宋体"/>
                <w:spacing w:val="-2"/>
                <w:sz w:val="24"/>
                <w:lang w:eastAsia="en-US"/>
              </w:rPr>
              <w:t xml:space="preserve">院内秩序混乱，消防、急救通道不畅扣</w:t>
            </w:r>
            <w:r>
              <w:rPr>
                <w:rFonts w:ascii="宋体" w:hAnsi="宋体" w:cs="宋体"/>
                <w:spacing w:val="7"/>
                <w:sz w:val="24"/>
                <w:lang w:eastAsia="en-US"/>
              </w:rPr>
              <w:t xml:space="preserve"> </w:t>
            </w:r>
            <w:r>
              <w:rPr>
                <w:rFonts w:ascii="宋体" w:hAnsi="宋体" w:cs="宋体"/>
                <w:spacing w:val="-2"/>
                <w:sz w:val="24"/>
                <w:lang w:eastAsia="en-US"/>
              </w:rPr>
              <w:t xml:space="preserve">0.5</w:t>
            </w:r>
            <w:r>
              <w:rPr>
                <w:rFonts w:ascii="宋体" w:hAnsi="宋体" w:cs="宋体"/>
                <w:spacing w:val="-43"/>
                <w:sz w:val="24"/>
                <w:lang w:eastAsia="en-US"/>
              </w:rPr>
              <w:t xml:space="preserve"> </w:t>
            </w:r>
            <w:r>
              <w:rPr>
                <w:rFonts w:ascii="宋体" w:hAnsi="宋体" w:cs="宋体"/>
                <w:spacing w:val="-2"/>
                <w:sz w:val="24"/>
                <w:lang w:eastAsia="en-US"/>
              </w:rPr>
              <w:t xml:space="preserve">分，造成后果者加重扣罚</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z w:val="24"/>
                <w:lang w:eastAsia="en-US"/>
              </w:rPr>
              <w:t xml:space="preserve">8</w:t>
            </w:r>
            <w:r>
              <w:rPr>
                <w:rFonts w:ascii="宋体" w:hAnsi="宋体"/>
                <w:b/>
                <w:sz w:val="24"/>
                <w:lang w:eastAsia="en-US"/>
              </w:rPr>
            </w:r>
            <w:r/>
          </w:p>
        </w:tc>
        <w:tc>
          <w:tcPr>
            <w:tcW w:w="1843"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ind w:firstLine="13"/>
              <w:jc w:val="left"/>
              <w:spacing w:line="360" w:lineRule="exact"/>
              <w:rPr>
                <w:rFonts w:ascii="宋体" w:hAnsi="宋体"/>
                <w:b/>
                <w:sz w:val="24"/>
                <w:lang w:eastAsia="en-US"/>
              </w:rPr>
            </w:pPr>
            <w:r>
              <w:rPr>
                <w:rFonts w:ascii="宋体" w:hAnsi="宋体" w:cs="宋体"/>
                <w:spacing w:val="-3"/>
                <w:sz w:val="24"/>
                <w:lang w:eastAsia="en-US"/>
              </w:rPr>
              <w:t xml:space="preserve">院内无偷盗、物品遗失等不良事件发</w:t>
            </w:r>
            <w:r>
              <w:rPr>
                <w:rFonts w:ascii="宋体" w:hAnsi="宋体" w:cs="宋体"/>
                <w:spacing w:val="9"/>
                <w:sz w:val="24"/>
                <w:lang w:eastAsia="en-US"/>
              </w:rPr>
              <w:t xml:space="preserve"> </w:t>
            </w:r>
            <w:r>
              <w:rPr>
                <w:rFonts w:ascii="宋体" w:hAnsi="宋体" w:cs="宋体"/>
                <w:sz w:val="24"/>
                <w:lang w:eastAsia="en-US"/>
              </w:rPr>
              <w:t xml:space="preserve">生</w:t>
            </w:r>
            <w:r>
              <w:rPr>
                <w:rFonts w:ascii="宋体" w:hAnsi="宋体"/>
                <w:b/>
                <w:sz w:val="24"/>
                <w:lang w:eastAsia="en-US"/>
              </w:rPr>
            </w:r>
            <w:r/>
          </w:p>
        </w:tc>
        <w:tc>
          <w:tcPr>
            <w:tcW w:w="2025" w:type="pct"/>
            <w:vAlign w:val="top"/>
            <w:textDirection w:val="lrTb"/>
            <w:noWrap w:val="false"/>
          </w:tcPr>
          <w:p>
            <w:pPr>
              <w:pStyle w:val="853"/>
              <w:ind w:firstLine="2"/>
              <w:spacing w:line="360" w:lineRule="exact"/>
              <w:rPr>
                <w:rFonts w:ascii="宋体" w:hAnsi="宋体"/>
                <w:b/>
                <w:sz w:val="24"/>
                <w:lang w:eastAsia="en-US"/>
              </w:rPr>
            </w:pPr>
            <w:r>
              <w:rPr>
                <w:rFonts w:ascii="宋体" w:hAnsi="宋体" w:cs="宋体"/>
                <w:spacing w:val="-8"/>
                <w:sz w:val="24"/>
                <w:lang w:eastAsia="en-US"/>
              </w:rPr>
              <w:t xml:space="preserve">发生上述不良事件，扣</w:t>
            </w:r>
            <w:r>
              <w:rPr>
                <w:rFonts w:ascii="宋体" w:hAnsi="宋体" w:cs="宋体"/>
                <w:spacing w:val="-25"/>
                <w:sz w:val="24"/>
                <w:lang w:eastAsia="en-US"/>
              </w:rPr>
              <w:t xml:space="preserve"> </w:t>
            </w:r>
            <w:r>
              <w:rPr>
                <w:rFonts w:ascii="宋体" w:hAnsi="宋体" w:cs="宋体"/>
                <w:spacing w:val="-8"/>
                <w:sz w:val="24"/>
                <w:lang w:eastAsia="en-US"/>
              </w:rPr>
              <w:t xml:space="preserve">1-5</w:t>
            </w:r>
            <w:r>
              <w:rPr>
                <w:rFonts w:ascii="宋体" w:hAnsi="宋体" w:cs="宋体"/>
                <w:spacing w:val="-48"/>
                <w:sz w:val="24"/>
                <w:lang w:eastAsia="en-US"/>
              </w:rPr>
              <w:t xml:space="preserve"> </w:t>
            </w:r>
            <w:r>
              <w:rPr>
                <w:rFonts w:ascii="宋体" w:hAnsi="宋体" w:cs="宋体"/>
                <w:spacing w:val="-8"/>
                <w:sz w:val="24"/>
                <w:lang w:eastAsia="en-US"/>
              </w:rPr>
              <w:t xml:space="preserve">分，经核实与</w:t>
            </w:r>
            <w:r>
              <w:rPr>
                <w:rFonts w:ascii="宋体" w:hAnsi="宋体" w:cs="宋体"/>
                <w:sz w:val="24"/>
                <w:lang w:eastAsia="en-US"/>
              </w:rPr>
              <w:t xml:space="preserve"> </w:t>
            </w:r>
            <w:r>
              <w:rPr>
                <w:rFonts w:ascii="宋体" w:hAnsi="宋体" w:cs="宋体"/>
                <w:spacing w:val="-6"/>
                <w:sz w:val="24"/>
                <w:lang w:eastAsia="en-US"/>
              </w:rPr>
              <w:t xml:space="preserve">保安工作疏忽相关，加重扣罚，并追究保</w:t>
            </w:r>
            <w:r>
              <w:rPr>
                <w:rFonts w:ascii="宋体" w:hAnsi="宋体" w:cs="宋体"/>
                <w:spacing w:val="5"/>
                <w:sz w:val="24"/>
                <w:lang w:eastAsia="en-US"/>
              </w:rPr>
              <w:t xml:space="preserve"> </w:t>
            </w:r>
            <w:r>
              <w:rPr>
                <w:rFonts w:ascii="宋体" w:hAnsi="宋体" w:cs="宋体"/>
                <w:spacing w:val="-2"/>
                <w:sz w:val="24"/>
                <w:lang w:eastAsia="en-US"/>
              </w:rPr>
              <w:t xml:space="preserve">安公司相关责任</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7"/>
                <w:sz w:val="24"/>
                <w:lang w:eastAsia="en-US"/>
              </w:rPr>
              <w:t xml:space="preserve">10</w:t>
            </w:r>
            <w:r>
              <w:rPr>
                <w:rFonts w:ascii="宋体" w:hAnsi="宋体"/>
                <w:b/>
                <w:sz w:val="24"/>
                <w:lang w:eastAsia="en-US"/>
              </w:rPr>
            </w:r>
            <w:r/>
          </w:p>
        </w:tc>
        <w:tc>
          <w:tcPr>
            <w:tcW w:w="1843" w:type="pct"/>
            <w:vAlign w:val="top"/>
            <w:textDirection w:val="lrTb"/>
            <w:noWrap w:val="false"/>
          </w:tcPr>
          <w:p>
            <w:pPr>
              <w:pStyle w:val="853"/>
              <w:ind w:hanging="5"/>
              <w:jc w:val="left"/>
              <w:spacing w:line="360" w:lineRule="exact"/>
              <w:rPr>
                <w:rFonts w:ascii="宋体" w:hAnsi="宋体"/>
                <w:b/>
                <w:sz w:val="24"/>
                <w:lang w:eastAsia="en-US"/>
              </w:rPr>
            </w:pPr>
            <w:r>
              <w:rPr>
                <w:rFonts w:ascii="宋体" w:hAnsi="宋体" w:cs="宋体"/>
                <w:spacing w:val="-2"/>
                <w:sz w:val="24"/>
                <w:lang w:eastAsia="en-US"/>
              </w:rPr>
              <w:t xml:space="preserve">在突发事件中，表现突出，让院方免受生命、财产损失，给予奖励</w:t>
            </w:r>
            <w:r>
              <w:rPr>
                <w:rFonts w:ascii="宋体" w:hAnsi="宋体"/>
                <w:b/>
                <w:sz w:val="24"/>
                <w:lang w:eastAsia="en-US"/>
              </w:rPr>
            </w:r>
            <w:r/>
          </w:p>
        </w:tc>
        <w:tc>
          <w:tcPr>
            <w:tcW w:w="2025"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jc w:val="left"/>
              <w:spacing w:line="360" w:lineRule="exact"/>
              <w:rPr>
                <w:rFonts w:ascii="宋体" w:hAnsi="宋体"/>
                <w:b/>
                <w:sz w:val="24"/>
                <w:lang w:eastAsia="en-US"/>
              </w:rPr>
            </w:pPr>
            <w:r>
              <w:rPr>
                <w:rFonts w:ascii="宋体" w:hAnsi="宋体" w:cs="宋体"/>
                <w:spacing w:val="-2"/>
                <w:sz w:val="24"/>
                <w:lang w:eastAsia="en-US"/>
              </w:rPr>
              <w:t xml:space="preserve">经院方评定符合，每次奖励</w:t>
            </w:r>
            <w:r>
              <w:rPr>
                <w:rFonts w:ascii="宋体" w:hAnsi="宋体" w:cs="宋体"/>
                <w:spacing w:val="-36"/>
                <w:sz w:val="24"/>
                <w:lang w:eastAsia="en-US"/>
              </w:rPr>
              <w:t xml:space="preserve"> </w:t>
            </w:r>
            <w:r>
              <w:rPr>
                <w:rFonts w:ascii="宋体" w:hAnsi="宋体" w:cs="宋体"/>
                <w:spacing w:val="-2"/>
                <w:sz w:val="24"/>
                <w:lang w:eastAsia="en-US"/>
              </w:rPr>
              <w:t xml:space="preserve">0.2-2</w:t>
            </w:r>
            <w:r>
              <w:rPr>
                <w:rFonts w:ascii="宋体" w:hAnsi="宋体" w:cs="宋体"/>
                <w:spacing w:val="-48"/>
                <w:sz w:val="24"/>
                <w:lang w:eastAsia="en-US"/>
              </w:rPr>
              <w:t xml:space="preserve"> </w:t>
            </w:r>
            <w:r>
              <w:rPr>
                <w:rFonts w:ascii="宋体" w:hAnsi="宋体" w:cs="宋体"/>
                <w:spacing w:val="-2"/>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7"/>
                <w:sz w:val="24"/>
                <w:lang w:eastAsia="en-US"/>
              </w:rPr>
              <w:t xml:space="preserve">11</w:t>
            </w:r>
            <w:r>
              <w:rPr>
                <w:rFonts w:ascii="宋体" w:hAnsi="宋体"/>
                <w:b/>
                <w:sz w:val="24"/>
                <w:lang w:eastAsia="en-US"/>
              </w:rPr>
            </w:r>
            <w:r/>
          </w:p>
        </w:tc>
        <w:tc>
          <w:tcPr>
            <w:tcW w:w="1843" w:type="pct"/>
            <w:vAlign w:val="top"/>
            <w:textDirection w:val="lrTb"/>
            <w:noWrap w:val="false"/>
          </w:tcPr>
          <w:p>
            <w:pPr>
              <w:pStyle w:val="853"/>
              <w:ind w:hanging="2"/>
              <w:jc w:val="left"/>
              <w:spacing w:line="360" w:lineRule="exact"/>
              <w:rPr>
                <w:rFonts w:ascii="宋体" w:hAnsi="宋体"/>
                <w:b/>
                <w:sz w:val="24"/>
                <w:lang w:eastAsia="en-US"/>
              </w:rPr>
            </w:pPr>
            <w:r>
              <w:rPr>
                <w:rFonts w:ascii="宋体" w:hAnsi="宋体" w:cs="宋体"/>
                <w:spacing w:val="-13"/>
                <w:sz w:val="24"/>
                <w:lang w:eastAsia="en-US"/>
              </w:rPr>
              <w:t xml:space="preserve">受到院方医患、病人家属表扬的，给</w:t>
            </w:r>
            <w:r>
              <w:rPr>
                <w:rFonts w:ascii="宋体" w:hAnsi="宋体" w:cs="宋体"/>
                <w:spacing w:val="-4"/>
                <w:sz w:val="24"/>
                <w:lang w:eastAsia="en-US"/>
              </w:rPr>
              <w:t xml:space="preserve">予奖励</w:t>
            </w:r>
            <w:r>
              <w:rPr>
                <w:rFonts w:ascii="宋体" w:hAnsi="宋体"/>
                <w:b/>
                <w:sz w:val="24"/>
                <w:lang w:eastAsia="en-US"/>
              </w:rPr>
            </w:r>
            <w:r/>
          </w:p>
        </w:tc>
        <w:tc>
          <w:tcPr>
            <w:tcW w:w="2025"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jc w:val="left"/>
              <w:spacing w:line="360" w:lineRule="exact"/>
              <w:rPr>
                <w:rFonts w:ascii="宋体" w:hAnsi="宋体"/>
                <w:b/>
                <w:sz w:val="24"/>
                <w:lang w:eastAsia="en-US"/>
              </w:rPr>
            </w:pPr>
            <w:r>
              <w:rPr>
                <w:rFonts w:ascii="宋体" w:hAnsi="宋体" w:cs="宋体"/>
                <w:spacing w:val="-3"/>
                <w:sz w:val="24"/>
                <w:lang w:eastAsia="en-US"/>
              </w:rPr>
              <w:t xml:space="preserve">每次奖励</w:t>
            </w:r>
            <w:r>
              <w:rPr>
                <w:rFonts w:ascii="宋体" w:hAnsi="宋体" w:cs="宋体"/>
                <w:spacing w:val="-46"/>
                <w:sz w:val="24"/>
                <w:lang w:eastAsia="en-US"/>
              </w:rPr>
              <w:t xml:space="preserve"> </w:t>
            </w:r>
            <w:r>
              <w:rPr>
                <w:rFonts w:ascii="宋体" w:hAnsi="宋体" w:cs="宋体"/>
                <w:spacing w:val="-3"/>
                <w:sz w:val="24"/>
                <w:lang w:eastAsia="en-US"/>
              </w:rPr>
              <w:t xml:space="preserve">0.1</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r>
        <w:trPr>
          <w:trHeight w:val="170"/>
        </w:trPr>
        <w:tc>
          <w:tcPr>
            <w:tcW w:w="414" w:type="pct"/>
            <w:vAlign w:val="center"/>
            <w:textDirection w:val="lrTb"/>
            <w:noWrap w:val="false"/>
          </w:tcPr>
          <w:p>
            <w:pPr>
              <w:pStyle w:val="853"/>
              <w:jc w:val="center"/>
              <w:spacing w:line="360" w:lineRule="exact"/>
              <w:rPr>
                <w:rFonts w:ascii="宋体" w:hAnsi="宋体"/>
                <w:b/>
                <w:sz w:val="24"/>
                <w:lang w:eastAsia="en-US"/>
              </w:rPr>
            </w:pPr>
            <w:r>
              <w:rPr>
                <w:rFonts w:ascii="宋体" w:hAnsi="宋体" w:cs="宋体"/>
                <w:spacing w:val="-7"/>
                <w:sz w:val="24"/>
                <w:lang w:eastAsia="en-US"/>
              </w:rPr>
              <w:t xml:space="preserve">12</w:t>
            </w:r>
            <w:r>
              <w:rPr>
                <w:rFonts w:ascii="宋体" w:hAnsi="宋体"/>
                <w:b/>
                <w:sz w:val="24"/>
                <w:lang w:eastAsia="en-US"/>
              </w:rPr>
            </w:r>
            <w:r/>
          </w:p>
        </w:tc>
        <w:tc>
          <w:tcPr>
            <w:tcW w:w="1843" w:type="pct"/>
            <w:vAlign w:val="top"/>
            <w:textDirection w:val="lrTb"/>
            <w:noWrap w:val="false"/>
          </w:tcPr>
          <w:p>
            <w:pPr>
              <w:pStyle w:val="853"/>
              <w:ind w:hanging="2"/>
              <w:jc w:val="left"/>
              <w:spacing w:line="360" w:lineRule="exact"/>
              <w:rPr>
                <w:rFonts w:ascii="宋体" w:hAnsi="宋体"/>
                <w:b/>
                <w:sz w:val="24"/>
                <w:lang w:eastAsia="en-US"/>
              </w:rPr>
            </w:pPr>
            <w:r>
              <w:rPr>
                <w:rFonts w:ascii="宋体" w:hAnsi="宋体" w:cs="宋体"/>
                <w:spacing w:val="-13"/>
                <w:sz w:val="24"/>
                <w:lang w:eastAsia="en-US"/>
              </w:rPr>
              <w:t xml:space="preserve">受到医患、病人家属批评投诉的，给</w:t>
            </w:r>
            <w:r>
              <w:rPr>
                <w:rFonts w:ascii="宋体" w:hAnsi="宋体" w:cs="宋体"/>
                <w:spacing w:val="-4"/>
                <w:sz w:val="24"/>
                <w:lang w:eastAsia="en-US"/>
              </w:rPr>
              <w:t xml:space="preserve">予扣罚</w:t>
            </w:r>
            <w:r>
              <w:rPr>
                <w:rFonts w:ascii="宋体" w:hAnsi="宋体"/>
                <w:b/>
                <w:sz w:val="24"/>
                <w:lang w:eastAsia="en-US"/>
              </w:rPr>
            </w:r>
            <w:r/>
          </w:p>
        </w:tc>
        <w:tc>
          <w:tcPr>
            <w:tcW w:w="2025"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p>
            <w:pPr>
              <w:pStyle w:val="853"/>
              <w:jc w:val="left"/>
              <w:spacing w:line="360" w:lineRule="exact"/>
              <w:rPr>
                <w:rFonts w:ascii="宋体" w:hAnsi="宋体"/>
                <w:b/>
                <w:sz w:val="24"/>
                <w:lang w:eastAsia="en-US"/>
              </w:rPr>
            </w:pPr>
            <w:r>
              <w:rPr>
                <w:rFonts w:ascii="宋体" w:hAnsi="宋体" w:cs="宋体"/>
                <w:spacing w:val="-2"/>
                <w:sz w:val="24"/>
                <w:lang w:eastAsia="en-US"/>
              </w:rPr>
              <w:t xml:space="preserve">查证属于有效投诉的，每次扣</w:t>
            </w:r>
            <w:r>
              <w:rPr>
                <w:rFonts w:ascii="宋体" w:hAnsi="宋体" w:cs="宋体"/>
                <w:spacing w:val="-35"/>
                <w:sz w:val="24"/>
                <w:lang w:eastAsia="en-US"/>
              </w:rPr>
              <w:t xml:space="preserve"> </w:t>
            </w:r>
            <w:r>
              <w:rPr>
                <w:rFonts w:ascii="宋体" w:hAnsi="宋体" w:cs="宋体"/>
                <w:spacing w:val="-2"/>
                <w:sz w:val="24"/>
                <w:lang w:eastAsia="en-US"/>
              </w:rPr>
              <w:t xml:space="preserve">0.2-1</w:t>
            </w:r>
            <w:r>
              <w:rPr>
                <w:rFonts w:ascii="宋体" w:hAnsi="宋体" w:cs="宋体"/>
                <w:spacing w:val="-47"/>
                <w:sz w:val="24"/>
                <w:lang w:eastAsia="en-US"/>
              </w:rPr>
              <w:t xml:space="preserve"> </w:t>
            </w:r>
            <w:r>
              <w:rPr>
                <w:rFonts w:ascii="宋体" w:hAnsi="宋体" w:cs="宋体"/>
                <w:spacing w:val="-2"/>
                <w:sz w:val="24"/>
                <w:lang w:eastAsia="en-US"/>
              </w:rPr>
              <w:t xml:space="preserve">分</w:t>
            </w:r>
            <w:r>
              <w:rPr>
                <w:rFonts w:ascii="宋体" w:hAnsi="宋体"/>
                <w:b/>
                <w:sz w:val="24"/>
                <w:lang w:eastAsia="en-US"/>
              </w:rPr>
            </w:r>
            <w:r/>
          </w:p>
        </w:tc>
        <w:tc>
          <w:tcPr>
            <w:tcW w:w="718" w:type="pct"/>
            <w:vAlign w:val="top"/>
            <w:textDirection w:val="lrTb"/>
            <w:noWrap w:val="false"/>
          </w:tcPr>
          <w:p>
            <w:pPr>
              <w:pStyle w:val="853"/>
              <w:jc w:val="left"/>
              <w:spacing w:line="360" w:lineRule="exact"/>
              <w:widowControl/>
              <w:rPr>
                <w:rFonts w:ascii="Arial" w:hAnsi="Arial" w:eastAsia="Arial" w:cs="Arial"/>
                <w:b/>
                <w:szCs w:val="21"/>
                <w:lang w:eastAsia="en-US"/>
              </w:rPr>
            </w:pPr>
            <w:r>
              <w:rPr>
                <w:rFonts w:ascii="Arial" w:hAnsi="Arial" w:eastAsia="Arial" w:cs="Arial"/>
                <w:b/>
                <w:szCs w:val="21"/>
                <w:lang w:eastAsia="en-US"/>
              </w:rPr>
            </w:r>
            <w:r/>
          </w:p>
        </w:tc>
      </w:tr>
    </w:tbl>
    <w:p>
      <w:pPr>
        <w:pStyle w:val="853"/>
        <w:jc w:val="center"/>
        <w:spacing w:before="120" w:line="22" w:lineRule="atLeast"/>
        <w:tabs>
          <w:tab w:val="left" w:pos="567" w:leader="none"/>
        </w:tabs>
        <w:rPr>
          <w:rFonts w:ascii="宋体" w:hAnsi="宋体"/>
          <w:b/>
          <w:sz w:val="24"/>
          <w:lang w:eastAsia="en-US"/>
        </w:rPr>
      </w:pPr>
      <w:r>
        <w:rPr>
          <w:rFonts w:hint="eastAsia" w:ascii="宋体" w:hAnsi="宋体"/>
          <w:sz w:val="24"/>
          <w:lang w:eastAsia="en-US"/>
        </w:rPr>
        <w:t xml:space="preserve">保安每日工作质量抽查考核汇总表</w:t>
      </w:r>
      <w:r>
        <w:rPr>
          <w:rFonts w:ascii="宋体" w:hAnsi="宋体"/>
          <w:b/>
          <w:sz w:val="24"/>
          <w:lang w:eastAsia="en-US"/>
        </w:rPr>
      </w:r>
      <w:r/>
    </w:p>
    <w:p>
      <w:pPr>
        <w:pStyle w:val="853"/>
        <w:spacing w:before="120" w:line="22" w:lineRule="atLeast"/>
        <w:tabs>
          <w:tab w:val="left" w:pos="567" w:leader="none"/>
        </w:tabs>
        <w:rPr>
          <w:rFonts w:ascii="宋体" w:hAnsi="宋体"/>
          <w:b/>
          <w:sz w:val="24"/>
          <w:lang w:eastAsia="en-US"/>
        </w:rPr>
      </w:pPr>
      <w:r>
        <w:rPr>
          <w:rFonts w:ascii="宋体" w:hAnsi="宋体" w:cs="宋体"/>
          <w:sz w:val="24"/>
          <w:lang w:eastAsia="en-US"/>
        </w:rPr>
        <w:t xml:space="preserve">考核人签字：</w:t>
      </w:r>
      <w:r>
        <w:rPr>
          <w:rFonts w:ascii="宋体" w:hAnsi="宋体" w:cs="宋体"/>
          <w:sz w:val="24"/>
          <w:u w:val="single"/>
          <w:lang w:eastAsia="en-US"/>
        </w:rPr>
        <w:t xml:space="preserve">            </w:t>
      </w:r>
      <w:r>
        <w:rPr>
          <w:rFonts w:ascii="宋体" w:hAnsi="宋体" w:cs="宋体"/>
          <w:sz w:val="24"/>
          <w:lang w:eastAsia="en-US"/>
        </w:rPr>
        <w:t xml:space="preserve">              </w:t>
      </w:r>
      <w:r>
        <w:rPr>
          <w:rFonts w:ascii="宋体" w:hAnsi="宋体" w:cs="宋体"/>
          <w:spacing w:val="-1"/>
          <w:sz w:val="24"/>
          <w:lang w:eastAsia="en-US"/>
        </w:rPr>
        <w:t xml:space="preserve">    考核时间：</w:t>
      </w:r>
      <w:r>
        <w:rPr>
          <w:rFonts w:ascii="宋体" w:hAnsi="宋体" w:cs="宋体"/>
          <w:spacing w:val="-1"/>
          <w:sz w:val="24"/>
          <w:u w:val="single"/>
          <w:lang w:eastAsia="en-US"/>
        </w:rPr>
        <w:t xml:space="preserve">      </w:t>
      </w:r>
      <w:r>
        <w:rPr>
          <w:rFonts w:ascii="宋体" w:hAnsi="宋体" w:cs="宋体"/>
          <w:spacing w:val="-128"/>
          <w:sz w:val="24"/>
          <w:lang w:eastAsia="en-US"/>
        </w:rPr>
        <w:t xml:space="preserve"> </w:t>
      </w:r>
      <w:r>
        <w:rPr>
          <w:rFonts w:ascii="宋体" w:hAnsi="宋体" w:cs="宋体"/>
          <w:spacing w:val="-1"/>
          <w:sz w:val="24"/>
          <w:lang w:eastAsia="en-US"/>
        </w:rPr>
        <w:t xml:space="preserve">年</w:t>
      </w:r>
      <w:r>
        <w:rPr>
          <w:rFonts w:ascii="宋体" w:hAnsi="宋体" w:cs="宋体"/>
          <w:spacing w:val="-1"/>
          <w:sz w:val="24"/>
          <w:u w:val="single"/>
          <w:lang w:eastAsia="en-US"/>
        </w:rPr>
        <w:t xml:space="preserve">    </w:t>
      </w:r>
      <w:r>
        <w:rPr>
          <w:rFonts w:ascii="宋体" w:hAnsi="宋体" w:cs="宋体"/>
          <w:spacing w:val="-122"/>
          <w:sz w:val="24"/>
          <w:lang w:eastAsia="en-US"/>
        </w:rPr>
        <w:t xml:space="preserve"> </w:t>
      </w:r>
      <w:r>
        <w:rPr>
          <w:rFonts w:ascii="宋体" w:hAnsi="宋体" w:cs="宋体"/>
          <w:spacing w:val="-1"/>
          <w:sz w:val="24"/>
          <w:lang w:eastAsia="en-US"/>
        </w:rPr>
        <w:t xml:space="preserve">月</w:t>
      </w:r>
      <w:r>
        <w:rPr>
          <w:rFonts w:ascii="宋体" w:hAnsi="宋体"/>
          <w:b/>
          <w:sz w:val="24"/>
          <w:lang w:eastAsia="en-US"/>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56"/>
        <w:gridCol w:w="3117"/>
        <w:gridCol w:w="3602"/>
        <w:gridCol w:w="1403"/>
      </w:tblGrid>
      <w:tr>
        <w:trPr>
          <w:trHeight w:val="595"/>
        </w:trPr>
        <w:tc>
          <w:tcPr>
            <w:tcW w:w="526" w:type="pct"/>
            <w:vAlign w:val="center"/>
            <w:textDirection w:val="lrTb"/>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岗位</w:t>
            </w:r>
            <w:r/>
          </w:p>
        </w:tc>
        <w:tc>
          <w:tcPr>
            <w:tcW w:w="1717" w:type="pct"/>
            <w:vAlign w:val="center"/>
            <w:textDirection w:val="lrTb"/>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考核内容</w:t>
            </w:r>
            <w:r/>
          </w:p>
        </w:tc>
        <w:tc>
          <w:tcPr>
            <w:tcW w:w="1984" w:type="pct"/>
            <w:vAlign w:val="center"/>
            <w:textDirection w:val="lrTb"/>
            <w:noWrap w:val="false"/>
          </w:tcPr>
          <w:p>
            <w:pPr>
              <w:pStyle w:val="853"/>
              <w:spacing w:line="360" w:lineRule="exact"/>
              <w:rPr>
                <w:rFonts w:ascii="宋体" w:hAnsi="宋体"/>
                <w:b/>
                <w:sz w:val="24"/>
                <w:lang w:eastAsia="en-US"/>
              </w:rPr>
            </w:pPr>
            <w:r>
              <w:rPr>
                <w:rFonts w:ascii="宋体" w:hAnsi="宋体"/>
                <w:b/>
                <w:sz w:val="24"/>
                <w:lang w:eastAsia="en-US"/>
              </w:rPr>
              <w:t xml:space="preserve">评分标准</w:t>
            </w:r>
            <w:r/>
          </w:p>
        </w:tc>
        <w:tc>
          <w:tcPr>
            <w:tcW w:w="773" w:type="pct"/>
            <w:vAlign w:val="center"/>
            <w:textDirection w:val="lrTb"/>
            <w:noWrap w:val="false"/>
          </w:tcPr>
          <w:p>
            <w:pPr>
              <w:pStyle w:val="853"/>
              <w:ind w:right="119" w:hanging="235"/>
              <w:jc w:val="center"/>
              <w:spacing w:line="360" w:lineRule="exact"/>
              <w:rPr>
                <w:rFonts w:ascii="宋体" w:hAnsi="宋体"/>
                <w:b/>
                <w:sz w:val="24"/>
                <w:lang w:eastAsia="en-US"/>
              </w:rPr>
            </w:pPr>
            <w:r>
              <w:rPr>
                <w:rFonts w:ascii="宋体" w:hAnsi="宋体"/>
                <w:b/>
                <w:sz w:val="24"/>
                <w:lang w:eastAsia="en-US"/>
              </w:rPr>
              <w:t xml:space="preserve">失分依据</w:t>
            </w:r>
            <w:r/>
          </w:p>
        </w:tc>
      </w:tr>
      <w:tr>
        <w:trPr>
          <w:trHeight w:val="626"/>
        </w:trPr>
        <w:tc>
          <w:tcPr>
            <w:tcW w:w="526" w:type="pct"/>
            <w:vAlign w:val="center"/>
            <w:textDirection w:val="lrTb"/>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门岗</w:t>
            </w:r>
            <w:r/>
          </w:p>
        </w:tc>
        <w:tc>
          <w:tcPr>
            <w:tcW w:w="1717" w:type="pct"/>
            <w:vAlign w:val="top"/>
            <w:textDirection w:val="lrTb"/>
            <w:noWrap w:val="false"/>
          </w:tcPr>
          <w:p>
            <w:pPr>
              <w:pStyle w:val="853"/>
              <w:ind w:left="113" w:right="108" w:firstLine="26"/>
              <w:jc w:val="left"/>
              <w:spacing w:before="33" w:line="224" w:lineRule="auto"/>
              <w:rPr>
                <w:rFonts w:ascii="宋体" w:hAnsi="宋体"/>
                <w:b/>
                <w:sz w:val="24"/>
                <w:lang w:eastAsia="en-US"/>
              </w:rPr>
            </w:pPr>
            <w:r>
              <w:rPr>
                <w:rFonts w:ascii="宋体" w:hAnsi="宋体" w:cs="宋体"/>
                <w:spacing w:val="-9"/>
                <w:sz w:val="24"/>
                <w:lang w:eastAsia="en-US"/>
              </w:rPr>
              <w:t xml:space="preserve">门口出入畅通，无摆摊或车辆乱停</w:t>
            </w:r>
            <w:r>
              <w:rPr>
                <w:rFonts w:ascii="宋体" w:hAnsi="宋体" w:cs="宋体"/>
                <w:spacing w:val="1"/>
                <w:sz w:val="24"/>
                <w:lang w:eastAsia="en-US"/>
              </w:rPr>
              <w:t xml:space="preserve"> </w:t>
            </w:r>
            <w:r>
              <w:rPr>
                <w:rFonts w:ascii="宋体" w:hAnsi="宋体" w:cs="宋体"/>
                <w:spacing w:val="-2"/>
                <w:sz w:val="24"/>
                <w:lang w:eastAsia="en-US"/>
              </w:rPr>
              <w:t xml:space="preserve">乱放现象</w:t>
            </w:r>
            <w:r>
              <w:rPr>
                <w:rFonts w:ascii="宋体" w:hAnsi="宋体"/>
                <w:b/>
                <w:sz w:val="24"/>
                <w:lang w:eastAsia="en-US"/>
              </w:rPr>
            </w:r>
            <w:r/>
          </w:p>
        </w:tc>
        <w:tc>
          <w:tcPr>
            <w:tcW w:w="1984" w:type="pct"/>
            <w:vAlign w:val="top"/>
            <w:textDirection w:val="lrTb"/>
            <w:noWrap w:val="false"/>
          </w:tcPr>
          <w:p>
            <w:pPr>
              <w:pStyle w:val="853"/>
              <w:ind w:left="114"/>
              <w:jc w:val="left"/>
              <w:spacing w:before="189"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trHeight w:val="629"/>
        </w:trPr>
        <w:tc>
          <w:tcPr>
            <w:tcBorders>
              <w:bottom w:val="single" w:color="000000" w:sz="4" w:space="0"/>
            </w:tcBorders>
            <w:tcW w:w="526" w:type="pct"/>
            <w:vAlign w:val="center"/>
            <w:textDirection w:val="lrTb"/>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巡逻岗</w:t>
            </w:r>
            <w:r/>
          </w:p>
        </w:tc>
        <w:tc>
          <w:tcPr>
            <w:tcBorders>
              <w:bottom w:val="single" w:color="000000" w:sz="4" w:space="0"/>
            </w:tcBorders>
            <w:tcW w:w="1717" w:type="pct"/>
            <w:vAlign w:val="top"/>
            <w:textDirection w:val="lrTb"/>
            <w:noWrap w:val="false"/>
          </w:tcPr>
          <w:p>
            <w:pPr>
              <w:pStyle w:val="853"/>
              <w:ind w:left="114" w:right="108"/>
              <w:jc w:val="left"/>
              <w:spacing w:before="36" w:line="224" w:lineRule="auto"/>
              <w:rPr>
                <w:rFonts w:ascii="宋体" w:hAnsi="宋体"/>
                <w:b/>
                <w:sz w:val="24"/>
                <w:lang w:eastAsia="en-US"/>
              </w:rPr>
            </w:pPr>
            <w:r>
              <w:rPr>
                <w:rFonts w:ascii="宋体" w:hAnsi="宋体" w:cs="宋体"/>
                <w:spacing w:val="-8"/>
                <w:sz w:val="24"/>
                <w:lang w:eastAsia="en-US"/>
              </w:rPr>
              <w:t xml:space="preserve">按院方要求打卡巡查，巡逻，院内</w:t>
            </w:r>
            <w:r>
              <w:rPr>
                <w:rFonts w:ascii="宋体" w:hAnsi="宋体" w:cs="宋体"/>
                <w:spacing w:val="11"/>
                <w:sz w:val="24"/>
                <w:lang w:eastAsia="en-US"/>
              </w:rPr>
              <w:t xml:space="preserve"> </w:t>
            </w:r>
            <w:r>
              <w:rPr>
                <w:rFonts w:ascii="宋体" w:hAnsi="宋体" w:cs="宋体"/>
                <w:spacing w:val="-2"/>
                <w:sz w:val="24"/>
                <w:lang w:eastAsia="en-US"/>
              </w:rPr>
              <w:t xml:space="preserve">无车辆乱停乱放现象</w:t>
            </w:r>
            <w:r>
              <w:rPr>
                <w:rFonts w:ascii="宋体" w:hAnsi="宋体"/>
                <w:b/>
                <w:sz w:val="24"/>
                <w:lang w:eastAsia="en-US"/>
              </w:rPr>
            </w:r>
            <w:r/>
          </w:p>
        </w:tc>
        <w:tc>
          <w:tcPr>
            <w:tcBorders>
              <w:bottom w:val="single" w:color="000000" w:sz="4" w:space="0"/>
            </w:tcBorders>
            <w:tcW w:w="1984" w:type="pct"/>
            <w:vAlign w:val="top"/>
            <w:textDirection w:val="lrTb"/>
            <w:noWrap w:val="false"/>
          </w:tcPr>
          <w:p>
            <w:pPr>
              <w:pStyle w:val="853"/>
              <w:ind w:left="114"/>
              <w:jc w:val="left"/>
              <w:spacing w:before="190"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710"/>
        </w:trPr>
        <w:tc>
          <w:tcPr>
            <w:tcBorders>
              <w:top w:val="single" w:color="000000" w:sz="4" w:space="0"/>
              <w:left w:val="single" w:color="000000" w:sz="4" w:space="0"/>
              <w:bottom w:val="none" w:color="000000" w:sz="4" w:space="0"/>
            </w:tcBorders>
            <w:tcW w:w="526" w:type="pct"/>
            <w:vAlign w:val="center"/>
            <w:vMerge w:val="restart"/>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门诊楼岗位</w:t>
            </w:r>
            <w:r/>
          </w:p>
        </w:tc>
        <w:tc>
          <w:tcPr>
            <w:tcBorders>
              <w:top w:val="single" w:color="000000" w:sz="4" w:space="0"/>
            </w:tcBorders>
            <w:tcW w:w="1717" w:type="pct"/>
            <w:vAlign w:val="top"/>
            <w:textDirection w:val="lrTb"/>
            <w:noWrap w:val="false"/>
          </w:tcPr>
          <w:p>
            <w:pPr>
              <w:pStyle w:val="853"/>
              <w:ind w:left="115" w:right="108"/>
              <w:jc w:val="left"/>
              <w:spacing w:before="77" w:line="229" w:lineRule="auto"/>
              <w:rPr>
                <w:rFonts w:ascii="宋体" w:hAnsi="宋体"/>
                <w:b/>
                <w:sz w:val="24"/>
                <w:lang w:eastAsia="en-US"/>
              </w:rPr>
            </w:pPr>
            <w:r>
              <w:rPr>
                <w:rFonts w:ascii="宋体" w:hAnsi="宋体" w:cs="宋体"/>
                <w:spacing w:val="-8"/>
                <w:sz w:val="24"/>
                <w:lang w:eastAsia="en-US"/>
              </w:rPr>
              <w:t xml:space="preserve">维护门诊区域的安全，门诊秩序维</w:t>
            </w:r>
            <w:r>
              <w:rPr>
                <w:rFonts w:ascii="宋体" w:hAnsi="宋体" w:cs="宋体"/>
                <w:spacing w:val="9"/>
                <w:sz w:val="24"/>
                <w:lang w:eastAsia="en-US"/>
              </w:rPr>
              <w:t xml:space="preserve"> </w:t>
            </w:r>
            <w:r>
              <w:rPr>
                <w:rFonts w:ascii="宋体" w:hAnsi="宋体" w:cs="宋体"/>
                <w:spacing w:val="-3"/>
                <w:sz w:val="24"/>
                <w:lang w:eastAsia="en-US"/>
              </w:rPr>
              <w:t xml:space="preserve">持良好</w:t>
            </w:r>
            <w:r>
              <w:rPr>
                <w:rFonts w:ascii="宋体" w:hAnsi="宋体"/>
                <w:b/>
                <w:sz w:val="24"/>
                <w:lang w:eastAsia="en-US"/>
              </w:rPr>
            </w:r>
            <w:r/>
          </w:p>
        </w:tc>
        <w:tc>
          <w:tcPr>
            <w:tcBorders>
              <w:top w:val="single" w:color="000000" w:sz="4" w:space="0"/>
              <w:right w:val="single" w:color="000000" w:sz="4" w:space="0"/>
            </w:tcBorders>
            <w:tcW w:w="1984" w:type="pct"/>
            <w:vAlign w:val="top"/>
            <w:textDirection w:val="lrTb"/>
            <w:noWrap w:val="false"/>
          </w:tcPr>
          <w:p>
            <w:pPr>
              <w:pStyle w:val="853"/>
              <w:ind w:left="114"/>
              <w:jc w:val="left"/>
              <w:spacing w:before="231" w:line="220" w:lineRule="auto"/>
              <w:rPr>
                <w:rFonts w:ascii="宋体" w:hAnsi="宋体"/>
                <w:b/>
                <w:sz w:val="24"/>
                <w:lang w:eastAsia="en-US"/>
              </w:rPr>
            </w:pPr>
            <w:r>
              <w:rPr>
                <w:rFonts w:ascii="宋体" w:hAnsi="宋体" w:cs="宋体"/>
                <w:spacing w:val="-5"/>
                <w:sz w:val="24"/>
                <w:lang w:eastAsia="en-US"/>
              </w:rPr>
              <w:t xml:space="preserve">秩序混乱每次扣</w:t>
            </w:r>
            <w:r>
              <w:rPr>
                <w:rFonts w:ascii="宋体" w:hAnsi="宋体" w:cs="宋体"/>
                <w:spacing w:val="-25"/>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317"/>
        </w:trPr>
        <w:tc>
          <w:tcPr>
            <w:tcBorders>
              <w:top w:val="none" w:color="000000" w:sz="4" w:space="0"/>
              <w:left w:val="single" w:color="000000" w:sz="4" w:space="0"/>
              <w:bottom w:val="non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39"/>
              <w:jc w:val="left"/>
              <w:spacing w:before="35" w:line="209" w:lineRule="auto"/>
              <w:rPr>
                <w:rFonts w:ascii="宋体" w:hAnsi="宋体"/>
                <w:b/>
                <w:sz w:val="24"/>
                <w:lang w:eastAsia="en-US"/>
              </w:rPr>
            </w:pPr>
            <w:r>
              <w:rPr>
                <w:rFonts w:ascii="宋体" w:hAnsi="宋体" w:cs="宋体"/>
                <w:spacing w:val="-3"/>
                <w:sz w:val="24"/>
                <w:lang w:eastAsia="en-US"/>
              </w:rPr>
              <w:t xml:space="preserve">门诊楼前无车辆乱停乱放现象</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35" w:line="209" w:lineRule="auto"/>
              <w:rPr>
                <w:rFonts w:ascii="宋体" w:hAnsi="宋体"/>
                <w:b/>
                <w:sz w:val="24"/>
                <w:lang w:eastAsia="en-US"/>
              </w:rPr>
            </w:pPr>
            <w:r>
              <w:rPr>
                <w:rFonts w:ascii="宋体" w:hAnsi="宋体" w:cs="宋体"/>
                <w:spacing w:val="-3"/>
                <w:sz w:val="24"/>
                <w:lang w:eastAsia="en-US"/>
              </w:rPr>
              <w:t xml:space="preserve">每发现一次扣</w:t>
            </w:r>
            <w:r>
              <w:rPr>
                <w:rFonts w:ascii="宋体" w:hAnsi="宋体" w:cs="宋体"/>
                <w:spacing w:val="-46"/>
                <w:sz w:val="24"/>
                <w:lang w:eastAsia="en-US"/>
              </w:rPr>
              <w:t xml:space="preserve"> </w:t>
            </w:r>
            <w:r>
              <w:rPr>
                <w:rFonts w:ascii="宋体" w:hAnsi="宋体" w:cs="宋体"/>
                <w:spacing w:val="-3"/>
                <w:sz w:val="24"/>
                <w:lang w:eastAsia="en-US"/>
              </w:rPr>
              <w:t xml:space="preserve">2</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8"/>
        </w:trPr>
        <w:tc>
          <w:tcPr>
            <w:tcBorders>
              <w:top w:val="none" w:color="000000" w:sz="4" w:space="0"/>
              <w:left w:val="singl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18" w:right="108" w:hanging="2"/>
              <w:jc w:val="left"/>
              <w:spacing w:before="35" w:line="224" w:lineRule="auto"/>
              <w:rPr>
                <w:rFonts w:ascii="宋体" w:hAnsi="宋体"/>
                <w:b/>
                <w:sz w:val="24"/>
                <w:lang w:eastAsia="en-US"/>
              </w:rPr>
            </w:pPr>
            <w:r>
              <w:rPr>
                <w:rFonts w:ascii="宋体" w:hAnsi="宋体" w:cs="宋体"/>
                <w:spacing w:val="-8"/>
                <w:sz w:val="24"/>
                <w:lang w:eastAsia="en-US"/>
              </w:rPr>
              <w:t xml:space="preserve">发生突发事件，门诊要求一分钟内</w:t>
            </w:r>
            <w:r>
              <w:rPr>
                <w:rFonts w:ascii="宋体" w:hAnsi="宋体" w:cs="宋体"/>
                <w:spacing w:val="9"/>
                <w:sz w:val="24"/>
                <w:lang w:eastAsia="en-US"/>
              </w:rPr>
              <w:t xml:space="preserve"> </w:t>
            </w:r>
            <w:r>
              <w:rPr>
                <w:rFonts w:ascii="宋体" w:hAnsi="宋体" w:cs="宋体"/>
                <w:spacing w:val="-3"/>
                <w:sz w:val="24"/>
                <w:lang w:eastAsia="en-US"/>
              </w:rPr>
              <w:t xml:space="preserve">到达现场</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8"/>
              <w:jc w:val="left"/>
              <w:spacing w:before="190" w:line="220" w:lineRule="auto"/>
              <w:rPr>
                <w:rFonts w:ascii="宋体" w:hAnsi="宋体"/>
                <w:b/>
                <w:sz w:val="24"/>
                <w:lang w:eastAsia="en-US"/>
              </w:rPr>
            </w:pPr>
            <w:r>
              <w:rPr>
                <w:rFonts w:ascii="宋体" w:hAnsi="宋体" w:cs="宋体"/>
                <w:spacing w:val="-3"/>
                <w:sz w:val="24"/>
                <w:lang w:eastAsia="en-US"/>
              </w:rPr>
              <w:t xml:space="preserve">未及时到达，每次扣</w:t>
            </w:r>
            <w:r>
              <w:rPr>
                <w:rFonts w:ascii="宋体" w:hAnsi="宋体" w:cs="宋体"/>
                <w:spacing w:val="-41"/>
                <w:sz w:val="24"/>
                <w:lang w:eastAsia="en-US"/>
              </w:rPr>
              <w:t xml:space="preserve"> </w:t>
            </w:r>
            <w:r>
              <w:rPr>
                <w:rFonts w:ascii="宋体" w:hAnsi="宋体" w:cs="宋体"/>
                <w:spacing w:val="-3"/>
                <w:sz w:val="24"/>
                <w:lang w:eastAsia="en-US"/>
              </w:rPr>
              <w:t xml:space="preserve">5</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710"/>
        </w:trPr>
        <w:tc>
          <w:tcPr>
            <w:tcBorders>
              <w:left w:val="single" w:color="000000" w:sz="4" w:space="0"/>
              <w:bottom w:val="none" w:color="000000" w:sz="4" w:space="0"/>
            </w:tcBorders>
            <w:tcW w:w="526" w:type="pct"/>
            <w:vAlign w:val="center"/>
            <w:vMerge w:val="restart"/>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p>
            <w:pPr>
              <w:pStyle w:val="853"/>
              <w:ind w:left="71"/>
              <w:jc w:val="center"/>
              <w:spacing w:before="80" w:line="360" w:lineRule="exact"/>
              <w:rPr>
                <w:rFonts w:ascii="宋体" w:hAnsi="宋体"/>
                <w:b/>
                <w:sz w:val="24"/>
                <w:lang w:eastAsia="en-US"/>
              </w:rPr>
            </w:pPr>
            <w:r>
              <w:rPr>
                <w:rFonts w:ascii="宋体" w:hAnsi="宋体"/>
                <w:b/>
                <w:sz w:val="24"/>
                <w:lang w:eastAsia="en-US"/>
              </w:rPr>
              <w:t xml:space="preserve">住院楼岗位</w:t>
            </w:r>
            <w:r/>
          </w:p>
        </w:tc>
        <w:tc>
          <w:tcPr>
            <w:tcW w:w="1717" w:type="pct"/>
            <w:vAlign w:val="top"/>
            <w:textDirection w:val="lrTb"/>
            <w:noWrap w:val="false"/>
          </w:tcPr>
          <w:p>
            <w:pPr>
              <w:pStyle w:val="853"/>
              <w:ind w:left="112"/>
              <w:jc w:val="left"/>
              <w:spacing w:before="231" w:line="220" w:lineRule="auto"/>
              <w:rPr>
                <w:rFonts w:ascii="宋体" w:hAnsi="宋体"/>
                <w:b/>
                <w:sz w:val="24"/>
                <w:lang w:eastAsia="en-US"/>
              </w:rPr>
            </w:pPr>
            <w:r>
              <w:rPr>
                <w:rFonts w:ascii="宋体" w:hAnsi="宋体" w:cs="宋体"/>
                <w:spacing w:val="-2"/>
                <w:sz w:val="24"/>
                <w:lang w:eastAsia="en-US"/>
              </w:rPr>
              <w:t xml:space="preserve">秩序维持良好</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231" w:line="220" w:lineRule="auto"/>
              <w:rPr>
                <w:rFonts w:ascii="宋体" w:hAnsi="宋体"/>
                <w:b/>
                <w:sz w:val="24"/>
                <w:lang w:eastAsia="en-US"/>
              </w:rPr>
            </w:pPr>
            <w:r>
              <w:rPr>
                <w:rFonts w:ascii="宋体" w:hAnsi="宋体" w:cs="宋体"/>
                <w:spacing w:val="-5"/>
                <w:sz w:val="24"/>
                <w:lang w:eastAsia="en-US"/>
              </w:rPr>
              <w:t xml:space="preserve">秩序混乱每次扣</w:t>
            </w:r>
            <w:r>
              <w:rPr>
                <w:rFonts w:ascii="宋体" w:hAnsi="宋体" w:cs="宋体"/>
                <w:spacing w:val="-25"/>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8"/>
        </w:trPr>
        <w:tc>
          <w:tcPr>
            <w:tcBorders>
              <w:top w:val="none" w:color="000000" w:sz="4" w:space="0"/>
              <w:left w:val="singl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23" w:right="108" w:hanging="9"/>
              <w:jc w:val="left"/>
              <w:spacing w:before="35" w:line="224" w:lineRule="auto"/>
              <w:rPr>
                <w:rFonts w:ascii="宋体" w:hAnsi="宋体"/>
                <w:b/>
                <w:sz w:val="24"/>
                <w:lang w:eastAsia="en-US"/>
              </w:rPr>
            </w:pPr>
            <w:r>
              <w:rPr>
                <w:rFonts w:ascii="宋体" w:hAnsi="宋体" w:cs="宋体"/>
                <w:spacing w:val="-8"/>
                <w:sz w:val="24"/>
                <w:lang w:eastAsia="en-US"/>
              </w:rPr>
              <w:t xml:space="preserve">按要求巡逻住院楼，确保消防通道</w:t>
            </w:r>
            <w:r>
              <w:rPr>
                <w:rFonts w:ascii="宋体" w:hAnsi="宋体" w:cs="宋体"/>
                <w:spacing w:val="11"/>
                <w:sz w:val="24"/>
                <w:lang w:eastAsia="en-US"/>
              </w:rPr>
              <w:t xml:space="preserve"> </w:t>
            </w:r>
            <w:r>
              <w:rPr>
                <w:rFonts w:ascii="宋体" w:hAnsi="宋体" w:cs="宋体"/>
                <w:spacing w:val="-2"/>
                <w:sz w:val="24"/>
                <w:lang w:eastAsia="en-US"/>
              </w:rPr>
              <w:t xml:space="preserve">畅通，楼道内无乱停乱放现象</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0"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6"/>
        </w:trPr>
        <w:tc>
          <w:tcPr>
            <w:tcBorders>
              <w:left w:val="single" w:color="000000" w:sz="4" w:space="0"/>
              <w:bottom w:val="none" w:color="000000" w:sz="4" w:space="0"/>
            </w:tcBorders>
            <w:tcW w:w="526" w:type="pct"/>
            <w:vAlign w:val="center"/>
            <w:vMerge w:val="restart"/>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行政楼岗位</w:t>
            </w:r>
            <w:r/>
          </w:p>
        </w:tc>
        <w:tc>
          <w:tcPr>
            <w:tcW w:w="1717" w:type="pct"/>
            <w:vAlign w:val="top"/>
            <w:textDirection w:val="lrTb"/>
            <w:noWrap w:val="false"/>
          </w:tcPr>
          <w:p>
            <w:pPr>
              <w:pStyle w:val="853"/>
              <w:ind w:left="117" w:right="108" w:hanging="4"/>
              <w:jc w:val="left"/>
              <w:spacing w:before="36" w:line="223" w:lineRule="auto"/>
              <w:rPr>
                <w:rFonts w:ascii="宋体" w:hAnsi="宋体"/>
                <w:b/>
                <w:sz w:val="24"/>
                <w:lang w:eastAsia="en-US"/>
              </w:rPr>
            </w:pPr>
            <w:r>
              <w:rPr>
                <w:rFonts w:ascii="宋体" w:hAnsi="宋体" w:cs="宋体"/>
                <w:spacing w:val="-8"/>
                <w:sz w:val="24"/>
                <w:lang w:eastAsia="en-US"/>
              </w:rPr>
              <w:t xml:space="preserve">保持通讯畅通，做好外来人员出入</w:t>
            </w:r>
            <w:r>
              <w:rPr>
                <w:rFonts w:ascii="宋体" w:hAnsi="宋体" w:cs="宋体"/>
                <w:spacing w:val="12"/>
                <w:sz w:val="24"/>
                <w:lang w:eastAsia="en-US"/>
              </w:rPr>
              <w:t xml:space="preserve"> </w:t>
            </w:r>
            <w:r>
              <w:rPr>
                <w:rFonts w:ascii="宋体" w:hAnsi="宋体" w:cs="宋体"/>
                <w:spacing w:val="-2"/>
                <w:sz w:val="24"/>
                <w:lang w:eastAsia="en-US"/>
              </w:rPr>
              <w:t xml:space="preserve">管控及值班记录</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1"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938"/>
        </w:trPr>
        <w:tc>
          <w:tcPr>
            <w:tcBorders>
              <w:top w:val="none" w:color="000000" w:sz="4" w:space="0"/>
              <w:left w:val="single" w:color="000000" w:sz="4" w:space="0"/>
              <w:bottom w:val="non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11" w:right="66" w:firstLine="1"/>
              <w:spacing w:before="34" w:line="229" w:lineRule="auto"/>
              <w:rPr>
                <w:rFonts w:ascii="宋体" w:hAnsi="宋体"/>
                <w:b/>
                <w:sz w:val="24"/>
                <w:lang w:eastAsia="en-US"/>
              </w:rPr>
            </w:pPr>
            <w:r>
              <w:rPr>
                <w:rFonts w:ascii="宋体" w:hAnsi="宋体" w:cs="宋体"/>
                <w:spacing w:val="-5"/>
                <w:sz w:val="24"/>
                <w:lang w:eastAsia="en-US"/>
              </w:rPr>
              <w:t xml:space="preserve">协助做好行政楼快递的签收工作，</w:t>
            </w:r>
            <w:r>
              <w:rPr>
                <w:rFonts w:ascii="宋体" w:hAnsi="宋体" w:cs="宋体"/>
                <w:spacing w:val="10"/>
                <w:sz w:val="24"/>
                <w:lang w:eastAsia="en-US"/>
              </w:rPr>
              <w:t xml:space="preserve"> </w:t>
            </w:r>
            <w:r>
              <w:rPr>
                <w:rFonts w:ascii="宋体" w:hAnsi="宋体" w:cs="宋体"/>
                <w:spacing w:val="-7"/>
                <w:sz w:val="24"/>
                <w:lang w:eastAsia="en-US"/>
              </w:rPr>
              <w:t xml:space="preserve">存放区快递摆放整齐，及时通知收</w:t>
            </w:r>
            <w:r>
              <w:rPr>
                <w:rFonts w:ascii="宋体" w:hAnsi="宋体" w:cs="宋体"/>
                <w:sz w:val="24"/>
                <w:lang w:eastAsia="en-US"/>
              </w:rPr>
              <w:t xml:space="preserve"> </w:t>
            </w:r>
            <w:r>
              <w:rPr>
                <w:rFonts w:ascii="宋体" w:hAnsi="宋体" w:cs="宋体"/>
                <w:spacing w:val="-2"/>
                <w:sz w:val="24"/>
                <w:lang w:eastAsia="en-US"/>
              </w:rPr>
              <w:t xml:space="preserve">货人领取快递</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right="164" w:firstLine="2"/>
              <w:jc w:val="left"/>
              <w:spacing w:before="192" w:line="230" w:lineRule="auto"/>
              <w:rPr>
                <w:rFonts w:ascii="宋体" w:hAnsi="宋体"/>
                <w:b/>
                <w:sz w:val="24"/>
                <w:lang w:eastAsia="en-US"/>
              </w:rPr>
            </w:pPr>
            <w:r>
              <w:rPr>
                <w:rFonts w:ascii="宋体" w:hAnsi="宋体" w:cs="宋体"/>
                <w:spacing w:val="-6"/>
                <w:sz w:val="24"/>
                <w:lang w:eastAsia="en-US"/>
              </w:rPr>
              <w:t xml:space="preserve">快递摆放不整齐或存放超</w:t>
            </w:r>
            <w:r>
              <w:rPr>
                <w:rFonts w:ascii="宋体" w:hAnsi="宋体" w:cs="宋体"/>
                <w:spacing w:val="-39"/>
                <w:sz w:val="24"/>
                <w:lang w:eastAsia="en-US"/>
              </w:rPr>
              <w:t xml:space="preserve"> </w:t>
            </w:r>
            <w:r>
              <w:rPr>
                <w:rFonts w:ascii="宋体" w:hAnsi="宋体" w:cs="宋体"/>
                <w:spacing w:val="-6"/>
                <w:sz w:val="24"/>
                <w:lang w:eastAsia="en-US"/>
              </w:rPr>
              <w:t xml:space="preserve">3</w:t>
            </w:r>
            <w:r>
              <w:rPr>
                <w:rFonts w:ascii="宋体" w:hAnsi="宋体" w:cs="宋体"/>
                <w:spacing w:val="-46"/>
                <w:sz w:val="24"/>
                <w:lang w:eastAsia="en-US"/>
              </w:rPr>
              <w:t xml:space="preserve"> </w:t>
            </w:r>
            <w:r>
              <w:rPr>
                <w:rFonts w:ascii="宋体" w:hAnsi="宋体" w:cs="宋体"/>
                <w:spacing w:val="-6"/>
                <w:sz w:val="24"/>
                <w:lang w:eastAsia="en-US"/>
              </w:rPr>
              <w:t xml:space="preserve">天未领取，</w:t>
            </w:r>
            <w:r>
              <w:rPr>
                <w:rFonts w:ascii="宋体" w:hAnsi="宋体" w:cs="宋体"/>
                <w:sz w:val="24"/>
                <w:lang w:eastAsia="en-US"/>
              </w:rPr>
              <w:t xml:space="preserve"> </w:t>
            </w:r>
            <w:r>
              <w:rPr>
                <w:rFonts w:ascii="宋体" w:hAnsi="宋体" w:cs="宋体"/>
                <w:spacing w:val="-8"/>
                <w:sz w:val="24"/>
                <w:lang w:eastAsia="en-US"/>
              </w:rPr>
              <w:t xml:space="preserve">每次扣</w:t>
            </w:r>
            <w:r>
              <w:rPr>
                <w:rFonts w:ascii="宋体" w:hAnsi="宋体" w:cs="宋体"/>
                <w:spacing w:val="-30"/>
                <w:sz w:val="24"/>
                <w:lang w:eastAsia="en-US"/>
              </w:rPr>
              <w:t xml:space="preserve"> </w:t>
            </w:r>
            <w:r>
              <w:rPr>
                <w:rFonts w:ascii="宋体" w:hAnsi="宋体" w:cs="宋体"/>
                <w:spacing w:val="-8"/>
                <w:sz w:val="24"/>
                <w:lang w:eastAsia="en-US"/>
              </w:rPr>
              <w:t xml:space="preserve">1</w:t>
            </w:r>
            <w:r>
              <w:rPr>
                <w:rFonts w:ascii="宋体" w:hAnsi="宋体" w:cs="宋体"/>
                <w:spacing w:val="-48"/>
                <w:sz w:val="24"/>
                <w:lang w:eastAsia="en-US"/>
              </w:rPr>
              <w:t xml:space="preserve"> </w:t>
            </w:r>
            <w:r>
              <w:rPr>
                <w:rFonts w:ascii="宋体" w:hAnsi="宋体" w:cs="宋体"/>
                <w:spacing w:val="-8"/>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8"/>
        </w:trPr>
        <w:tc>
          <w:tcPr>
            <w:tcBorders>
              <w:top w:val="none" w:color="000000" w:sz="4" w:space="0"/>
              <w:left w:val="single" w:color="000000" w:sz="4" w:space="0"/>
              <w:bottom w:val="non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13" w:right="108" w:firstLine="6"/>
              <w:jc w:val="left"/>
              <w:spacing w:before="35" w:line="224" w:lineRule="auto"/>
              <w:rPr>
                <w:rFonts w:ascii="宋体" w:hAnsi="宋体"/>
                <w:b/>
                <w:sz w:val="24"/>
                <w:lang w:eastAsia="en-US"/>
              </w:rPr>
            </w:pPr>
            <w:r>
              <w:rPr>
                <w:rFonts w:ascii="宋体" w:hAnsi="宋体" w:cs="宋体"/>
                <w:spacing w:val="-8"/>
                <w:sz w:val="24"/>
                <w:lang w:eastAsia="en-US"/>
              </w:rPr>
              <w:t xml:space="preserve">下班或休假时间，协助关闭公共区</w:t>
            </w:r>
            <w:r>
              <w:rPr>
                <w:rFonts w:ascii="宋体" w:hAnsi="宋体" w:cs="宋体"/>
                <w:spacing w:val="6"/>
                <w:sz w:val="24"/>
                <w:lang w:eastAsia="en-US"/>
              </w:rPr>
              <w:t xml:space="preserve"> </w:t>
            </w:r>
            <w:r>
              <w:rPr>
                <w:rFonts w:ascii="宋体" w:hAnsi="宋体" w:cs="宋体"/>
                <w:spacing w:val="-1"/>
                <w:sz w:val="24"/>
                <w:lang w:eastAsia="en-US"/>
              </w:rPr>
              <w:t xml:space="preserve">域的照明灯、门窗、空调等</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2"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6"/>
        </w:trPr>
        <w:tc>
          <w:tcPr>
            <w:tcBorders>
              <w:top w:val="none" w:color="000000" w:sz="4" w:space="0"/>
              <w:left w:val="single" w:color="000000" w:sz="4" w:space="0"/>
            </w:tcBorders>
            <w:tcW w:w="526" w:type="pct"/>
            <w:vAlign w:val="center"/>
            <w:vMerge w:val="continue"/>
            <w:textDirection w:val="tbRlV"/>
            <w:noWrap w:val="false"/>
          </w:tcPr>
          <w:p>
            <w:pPr>
              <w:pStyle w:val="853"/>
              <w:jc w:val="center"/>
              <w:spacing w:line="360" w:lineRule="exact"/>
              <w:rPr>
                <w:rFonts w:ascii="宋体" w:hAnsi="宋体"/>
                <w:b/>
                <w:sz w:val="24"/>
                <w:lang w:eastAsia="en-US"/>
              </w:rPr>
            </w:pPr>
            <w:r>
              <w:rPr>
                <w:rFonts w:ascii="宋体" w:hAnsi="宋体"/>
                <w:b/>
                <w:sz w:val="24"/>
                <w:lang w:eastAsia="en-US"/>
              </w:rPr>
            </w:r>
            <w:r/>
          </w:p>
        </w:tc>
        <w:tc>
          <w:tcPr>
            <w:tcW w:w="1717" w:type="pct"/>
            <w:vAlign w:val="top"/>
            <w:textDirection w:val="lrTb"/>
            <w:noWrap w:val="false"/>
          </w:tcPr>
          <w:p>
            <w:pPr>
              <w:pStyle w:val="853"/>
              <w:ind w:left="123" w:right="108" w:hanging="9"/>
              <w:jc w:val="left"/>
              <w:spacing w:before="36" w:line="223" w:lineRule="auto"/>
              <w:rPr>
                <w:rFonts w:ascii="宋体" w:hAnsi="宋体"/>
                <w:b/>
                <w:sz w:val="24"/>
                <w:lang w:eastAsia="en-US"/>
              </w:rPr>
            </w:pPr>
            <w:r>
              <w:rPr>
                <w:rFonts w:ascii="宋体" w:hAnsi="宋体" w:cs="宋体"/>
                <w:spacing w:val="-8"/>
                <w:sz w:val="24"/>
                <w:lang w:eastAsia="en-US"/>
              </w:rPr>
              <w:t xml:space="preserve">按要求巡逻，确保行政楼区域出入</w:t>
            </w:r>
            <w:r>
              <w:rPr>
                <w:rFonts w:ascii="宋体" w:hAnsi="宋体" w:cs="宋体"/>
                <w:spacing w:val="11"/>
                <w:sz w:val="24"/>
                <w:lang w:eastAsia="en-US"/>
              </w:rPr>
              <w:t xml:space="preserve"> </w:t>
            </w:r>
            <w:r>
              <w:rPr>
                <w:rFonts w:ascii="宋体" w:hAnsi="宋体" w:cs="宋体"/>
                <w:spacing w:val="-2"/>
                <w:sz w:val="24"/>
                <w:lang w:eastAsia="en-US"/>
              </w:rPr>
              <w:t xml:space="preserve">畅通，无乱停乱放现象</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2" w:line="220" w:lineRule="auto"/>
              <w:rPr>
                <w:rFonts w:ascii="宋体" w:hAnsi="宋体"/>
                <w:b/>
                <w:sz w:val="24"/>
                <w:lang w:eastAsia="en-US"/>
              </w:rPr>
            </w:pPr>
            <w:r>
              <w:rPr>
                <w:rFonts w:ascii="宋体" w:hAnsi="宋体" w:cs="宋体"/>
                <w:spacing w:val="-3"/>
                <w:sz w:val="24"/>
                <w:lang w:eastAsia="en-US"/>
              </w:rPr>
              <w:t xml:space="preserve">每发现一次扣</w:t>
            </w:r>
            <w:r>
              <w:rPr>
                <w:rFonts w:ascii="宋体" w:hAnsi="宋体" w:cs="宋体"/>
                <w:spacing w:val="-40"/>
                <w:sz w:val="24"/>
                <w:lang w:eastAsia="en-US"/>
              </w:rPr>
              <w:t xml:space="preserve"> </w:t>
            </w:r>
            <w:r>
              <w:rPr>
                <w:rFonts w:ascii="宋体" w:hAnsi="宋体" w:cs="宋体"/>
                <w:spacing w:val="-3"/>
                <w:sz w:val="24"/>
                <w:lang w:eastAsia="en-US"/>
              </w:rPr>
              <w:t xml:space="preserve">0.5</w:t>
            </w:r>
            <w:r>
              <w:rPr>
                <w:rFonts w:ascii="宋体" w:hAnsi="宋体" w:cs="宋体"/>
                <w:spacing w:val="-48"/>
                <w:sz w:val="24"/>
                <w:lang w:eastAsia="en-US"/>
              </w:rPr>
              <w:t xml:space="preserve"> </w:t>
            </w:r>
            <w:r>
              <w:rPr>
                <w:rFonts w:ascii="宋体" w:hAnsi="宋体" w:cs="宋体"/>
                <w:spacing w:val="-3"/>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8"/>
        </w:trPr>
        <w:tc>
          <w:tcPr>
            <w:tcBorders>
              <w:left w:val="single" w:color="000000" w:sz="4" w:space="0"/>
              <w:bottom w:val="none" w:color="000000" w:sz="4" w:space="0"/>
            </w:tcBorders>
            <w:tcW w:w="526" w:type="pct"/>
            <w:vAlign w:val="center"/>
            <w:vMerge w:val="restart"/>
            <w:textDirection w:val="lrTb"/>
            <w:noWrap w:val="false"/>
          </w:tcPr>
          <w:p>
            <w:pPr>
              <w:pStyle w:val="853"/>
              <w:jc w:val="center"/>
              <w:spacing w:line="360" w:lineRule="exact"/>
              <w:rPr>
                <w:rFonts w:ascii="宋体" w:hAnsi="宋体"/>
                <w:b/>
                <w:sz w:val="24"/>
                <w:lang w:eastAsia="en-US"/>
              </w:rPr>
            </w:pPr>
            <w:r>
              <w:rPr>
                <w:rFonts w:ascii="宋体" w:hAnsi="宋体"/>
                <w:b/>
                <w:sz w:val="24"/>
                <w:lang w:eastAsia="en-US"/>
              </w:rPr>
              <w:t xml:space="preserve">消防控</w:t>
            </w:r>
            <w:r/>
          </w:p>
          <w:p>
            <w:pPr>
              <w:pStyle w:val="853"/>
              <w:jc w:val="center"/>
              <w:spacing w:line="360" w:lineRule="exact"/>
              <w:rPr>
                <w:rFonts w:ascii="宋体" w:hAnsi="宋体"/>
                <w:b/>
                <w:sz w:val="24"/>
                <w:lang w:eastAsia="en-US"/>
              </w:rPr>
            </w:pPr>
            <w:r>
              <w:rPr>
                <w:rFonts w:ascii="宋体" w:hAnsi="宋体"/>
                <w:b/>
                <w:sz w:val="24"/>
                <w:lang w:eastAsia="en-US"/>
              </w:rPr>
              <w:t xml:space="preserve">制室岗</w:t>
            </w:r>
            <w:r/>
          </w:p>
          <w:p>
            <w:pPr>
              <w:pStyle w:val="853"/>
              <w:jc w:val="center"/>
              <w:spacing w:line="360" w:lineRule="exact"/>
              <w:rPr>
                <w:rFonts w:ascii="宋体" w:hAnsi="宋体"/>
                <w:b/>
                <w:sz w:val="24"/>
                <w:lang w:eastAsia="en-US"/>
              </w:rPr>
            </w:pPr>
            <w:r>
              <w:rPr>
                <w:rFonts w:ascii="宋体" w:hAnsi="宋体"/>
                <w:b/>
                <w:sz w:val="24"/>
                <w:lang w:eastAsia="en-US"/>
              </w:rPr>
              <w:t xml:space="preserve">位</w:t>
            </w:r>
            <w:r/>
          </w:p>
        </w:tc>
        <w:tc>
          <w:tcPr>
            <w:tcW w:w="1717" w:type="pct"/>
            <w:vAlign w:val="top"/>
            <w:textDirection w:val="lrTb"/>
            <w:noWrap w:val="false"/>
          </w:tcPr>
          <w:p>
            <w:pPr>
              <w:pStyle w:val="853"/>
              <w:ind w:left="111" w:right="108" w:firstLine="10"/>
              <w:jc w:val="left"/>
              <w:spacing w:before="40" w:line="222" w:lineRule="auto"/>
              <w:rPr>
                <w:rFonts w:ascii="宋体" w:hAnsi="宋体"/>
                <w:b/>
                <w:sz w:val="24"/>
                <w:lang w:eastAsia="en-US"/>
              </w:rPr>
            </w:pPr>
            <w:r>
              <w:rPr>
                <w:rFonts w:ascii="宋体" w:hAnsi="宋体" w:cs="宋体"/>
                <w:spacing w:val="-8"/>
                <w:sz w:val="24"/>
                <w:lang w:eastAsia="en-US"/>
              </w:rPr>
              <w:t xml:space="preserve">能熟练掌握消防报警系统、治安监</w:t>
            </w:r>
            <w:r>
              <w:rPr>
                <w:rFonts w:ascii="宋体" w:hAnsi="宋体" w:cs="宋体"/>
                <w:spacing w:val="4"/>
                <w:sz w:val="24"/>
                <w:lang w:eastAsia="en-US"/>
              </w:rPr>
              <w:t xml:space="preserve"> </w:t>
            </w:r>
            <w:r>
              <w:rPr>
                <w:rFonts w:ascii="宋体" w:hAnsi="宋体" w:cs="宋体"/>
                <w:spacing w:val="-2"/>
                <w:sz w:val="24"/>
                <w:lang w:eastAsia="en-US"/>
              </w:rPr>
              <w:t xml:space="preserve">控系统操作</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3"/>
              <w:jc w:val="left"/>
              <w:spacing w:before="193" w:line="219" w:lineRule="auto"/>
              <w:rPr>
                <w:rFonts w:ascii="宋体" w:hAnsi="宋体"/>
                <w:b/>
                <w:sz w:val="24"/>
                <w:lang w:eastAsia="en-US"/>
              </w:rPr>
            </w:pPr>
            <w:r>
              <w:rPr>
                <w:rFonts w:ascii="宋体" w:hAnsi="宋体" w:cs="宋体"/>
                <w:spacing w:val="-4"/>
                <w:sz w:val="24"/>
                <w:lang w:eastAsia="en-US"/>
              </w:rPr>
              <w:t xml:space="preserve">抽查不熟悉扣</w:t>
            </w:r>
            <w:r>
              <w:rPr>
                <w:rFonts w:ascii="宋体" w:hAnsi="宋体" w:cs="宋体"/>
                <w:spacing w:val="-33"/>
                <w:sz w:val="24"/>
                <w:lang w:eastAsia="en-US"/>
              </w:rPr>
              <w:t xml:space="preserve"> </w:t>
            </w:r>
            <w:r>
              <w:rPr>
                <w:rFonts w:ascii="宋体" w:hAnsi="宋体" w:cs="宋体"/>
                <w:spacing w:val="-4"/>
                <w:sz w:val="24"/>
                <w:lang w:eastAsia="en-US"/>
              </w:rPr>
              <w:t xml:space="preserve">10</w:t>
            </w:r>
            <w:r>
              <w:rPr>
                <w:rFonts w:ascii="宋体" w:hAnsi="宋体" w:cs="宋体"/>
                <w:spacing w:val="-48"/>
                <w:sz w:val="24"/>
                <w:lang w:eastAsia="en-US"/>
              </w:rPr>
              <w:t xml:space="preserve"> </w:t>
            </w:r>
            <w:r>
              <w:rPr>
                <w:rFonts w:ascii="宋体" w:hAnsi="宋体" w:cs="宋体"/>
                <w:spacing w:val="-4"/>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7"/>
        </w:trPr>
        <w:tc>
          <w:tcPr>
            <w:tcBorders>
              <w:top w:val="none" w:color="000000" w:sz="4" w:space="0"/>
              <w:left w:val="single" w:color="000000" w:sz="4" w:space="0"/>
              <w:bottom w:val="none" w:color="000000" w:sz="4" w:space="0"/>
            </w:tcBorders>
            <w:tcW w:w="526" w:type="pct"/>
            <w:vAlign w:val="top"/>
            <w:vMerge w:val="continue"/>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c>
          <w:tcPr>
            <w:tcW w:w="1717" w:type="pct"/>
            <w:vAlign w:val="top"/>
            <w:textDirection w:val="lrTb"/>
            <w:noWrap w:val="false"/>
          </w:tcPr>
          <w:p>
            <w:pPr>
              <w:pStyle w:val="853"/>
              <w:ind w:left="112" w:right="252"/>
              <w:jc w:val="left"/>
              <w:spacing w:before="37" w:line="223" w:lineRule="auto"/>
              <w:rPr>
                <w:rFonts w:ascii="宋体" w:hAnsi="宋体"/>
                <w:b/>
                <w:sz w:val="24"/>
                <w:lang w:eastAsia="en-US"/>
              </w:rPr>
            </w:pPr>
            <w:r>
              <w:rPr>
                <w:rFonts w:ascii="宋体" w:hAnsi="宋体" w:cs="宋体"/>
                <w:spacing w:val="-1"/>
                <w:sz w:val="24"/>
                <w:lang w:eastAsia="en-US"/>
              </w:rPr>
              <w:t xml:space="preserve">做好消防控制室人员出入登记及</w:t>
            </w:r>
            <w:r>
              <w:rPr>
                <w:rFonts w:ascii="宋体" w:hAnsi="宋体" w:cs="宋体"/>
                <w:spacing w:val="3"/>
                <w:sz w:val="24"/>
                <w:lang w:eastAsia="en-US"/>
              </w:rPr>
              <w:t xml:space="preserve"> </w:t>
            </w:r>
            <w:r>
              <w:rPr>
                <w:rFonts w:ascii="宋体" w:hAnsi="宋体" w:cs="宋体"/>
                <w:spacing w:val="-2"/>
                <w:sz w:val="24"/>
                <w:lang w:eastAsia="en-US"/>
              </w:rPr>
              <w:t xml:space="preserve">值班记录</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4"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628"/>
        </w:trPr>
        <w:tc>
          <w:tcPr>
            <w:tcBorders>
              <w:top w:val="none" w:color="000000" w:sz="4" w:space="0"/>
              <w:left w:val="single" w:color="000000" w:sz="4" w:space="0"/>
              <w:bottom w:val="none" w:color="000000" w:sz="4" w:space="0"/>
            </w:tcBorders>
            <w:tcW w:w="526" w:type="pct"/>
            <w:vAlign w:val="top"/>
            <w:vMerge w:val="continue"/>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c>
          <w:tcPr>
            <w:tcW w:w="1717" w:type="pct"/>
            <w:vAlign w:val="top"/>
            <w:textDirection w:val="lrTb"/>
            <w:noWrap w:val="false"/>
          </w:tcPr>
          <w:p>
            <w:pPr>
              <w:pStyle w:val="853"/>
              <w:ind w:left="131" w:right="108" w:hanging="15"/>
              <w:jc w:val="left"/>
              <w:spacing w:before="40" w:line="222" w:lineRule="auto"/>
              <w:rPr>
                <w:rFonts w:ascii="宋体" w:hAnsi="宋体"/>
                <w:b/>
                <w:sz w:val="24"/>
                <w:lang w:eastAsia="en-US"/>
              </w:rPr>
            </w:pPr>
            <w:r>
              <w:rPr>
                <w:rFonts w:ascii="宋体" w:hAnsi="宋体" w:cs="宋体"/>
                <w:spacing w:val="-8"/>
                <w:sz w:val="24"/>
                <w:lang w:eastAsia="en-US"/>
              </w:rPr>
              <w:t xml:space="preserve">维持消防控制室内的清洁卫生，物</w:t>
            </w:r>
            <w:r>
              <w:rPr>
                <w:rFonts w:ascii="宋体" w:hAnsi="宋体" w:cs="宋体"/>
                <w:spacing w:val="9"/>
                <w:sz w:val="24"/>
                <w:lang w:eastAsia="en-US"/>
              </w:rPr>
              <w:t xml:space="preserve"> </w:t>
            </w:r>
            <w:r>
              <w:rPr>
                <w:rFonts w:ascii="宋体" w:hAnsi="宋体" w:cs="宋体"/>
                <w:spacing w:val="-3"/>
                <w:sz w:val="24"/>
                <w:lang w:eastAsia="en-US"/>
              </w:rPr>
              <w:t xml:space="preserve">品摆放整齐，无杂物堆积</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4"/>
              <w:jc w:val="left"/>
              <w:spacing w:before="193" w:line="220" w:lineRule="auto"/>
              <w:rPr>
                <w:rFonts w:ascii="宋体" w:hAnsi="宋体"/>
                <w:b/>
                <w:sz w:val="24"/>
                <w:lang w:eastAsia="en-US"/>
              </w:rPr>
            </w:pPr>
            <w:r>
              <w:rPr>
                <w:rFonts w:ascii="宋体" w:hAnsi="宋体" w:cs="宋体"/>
                <w:spacing w:val="-5"/>
                <w:sz w:val="24"/>
                <w:lang w:eastAsia="en-US"/>
              </w:rPr>
              <w:t xml:space="preserve">每发现一次扣</w:t>
            </w:r>
            <w:r>
              <w:rPr>
                <w:rFonts w:ascii="宋体" w:hAnsi="宋体" w:cs="宋体"/>
                <w:spacing w:val="-30"/>
                <w:sz w:val="24"/>
                <w:lang w:eastAsia="en-US"/>
              </w:rPr>
              <w:t xml:space="preserve"> </w:t>
            </w:r>
            <w:r>
              <w:rPr>
                <w:rFonts w:ascii="宋体" w:hAnsi="宋体" w:cs="宋体"/>
                <w:spacing w:val="-5"/>
                <w:sz w:val="24"/>
                <w:lang w:eastAsia="en-US"/>
              </w:rPr>
              <w:t xml:space="preserve">1</w:t>
            </w:r>
            <w:r>
              <w:rPr>
                <w:rFonts w:ascii="宋体" w:hAnsi="宋体" w:cs="宋体"/>
                <w:spacing w:val="-48"/>
                <w:sz w:val="24"/>
                <w:lang w:eastAsia="en-US"/>
              </w:rPr>
              <w:t xml:space="preserve"> </w:t>
            </w:r>
            <w:r>
              <w:rPr>
                <w:rFonts w:ascii="宋体" w:hAnsi="宋体" w:cs="宋体"/>
                <w:spacing w:val="-5"/>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938"/>
        </w:trPr>
        <w:tc>
          <w:tcPr>
            <w:tcBorders>
              <w:top w:val="none" w:color="000000" w:sz="4" w:space="0"/>
              <w:left w:val="single" w:color="000000" w:sz="4" w:space="0"/>
              <w:bottom w:val="none" w:color="000000" w:sz="4" w:space="0"/>
            </w:tcBorders>
            <w:tcW w:w="526" w:type="pct"/>
            <w:vAlign w:val="top"/>
            <w:vMerge w:val="continue"/>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c>
          <w:tcPr>
            <w:tcW w:w="1717" w:type="pct"/>
            <w:vAlign w:val="top"/>
            <w:textDirection w:val="lrTb"/>
            <w:noWrap w:val="false"/>
          </w:tcPr>
          <w:p>
            <w:pPr>
              <w:pStyle w:val="853"/>
              <w:ind w:left="112" w:right="108" w:hanging="1"/>
              <w:spacing w:before="38" w:line="228" w:lineRule="auto"/>
              <w:rPr>
                <w:rFonts w:ascii="宋体" w:hAnsi="宋体"/>
                <w:b/>
                <w:sz w:val="24"/>
                <w:lang w:eastAsia="en-US"/>
              </w:rPr>
            </w:pPr>
            <w:r>
              <w:rPr>
                <w:rFonts w:ascii="宋体" w:hAnsi="宋体" w:cs="宋体"/>
                <w:spacing w:val="-7"/>
                <w:sz w:val="24"/>
                <w:lang w:eastAsia="en-US"/>
              </w:rPr>
              <w:t xml:space="preserve">及时发现视屏监控内的可疑、紧急</w:t>
            </w:r>
            <w:r>
              <w:rPr>
                <w:rFonts w:ascii="宋体" w:hAnsi="宋体" w:cs="宋体"/>
                <w:sz w:val="24"/>
                <w:lang w:eastAsia="en-US"/>
              </w:rPr>
              <w:t xml:space="preserve"> </w:t>
            </w:r>
            <w:r>
              <w:rPr>
                <w:rFonts w:ascii="宋体" w:hAnsi="宋体" w:cs="宋体"/>
                <w:spacing w:val="-8"/>
                <w:sz w:val="24"/>
                <w:lang w:eastAsia="en-US"/>
              </w:rPr>
              <w:t xml:space="preserve">情况，并通知相关人员协助处置并</w:t>
            </w:r>
            <w:r>
              <w:rPr>
                <w:rFonts w:ascii="宋体" w:hAnsi="宋体" w:cs="宋体"/>
                <w:spacing w:val="12"/>
                <w:sz w:val="24"/>
                <w:lang w:eastAsia="en-US"/>
              </w:rPr>
              <w:t xml:space="preserve"> </w:t>
            </w:r>
            <w:r>
              <w:rPr>
                <w:rFonts w:ascii="宋体" w:hAnsi="宋体" w:cs="宋体"/>
                <w:spacing w:val="-1"/>
                <w:sz w:val="24"/>
                <w:lang w:eastAsia="en-US"/>
              </w:rPr>
              <w:t xml:space="preserve">上报；及时发现设备故障并上报</w:t>
            </w:r>
            <w:r>
              <w:rPr>
                <w:rFonts w:ascii="宋体" w:hAnsi="宋体"/>
                <w:b/>
                <w:sz w:val="24"/>
                <w:lang w:eastAsia="en-US"/>
              </w:rPr>
            </w:r>
            <w:r/>
          </w:p>
        </w:tc>
        <w:tc>
          <w:tcPr>
            <w:tcBorders>
              <w:right w:val="single" w:color="000000" w:sz="4" w:space="0"/>
            </w:tcBorders>
            <w:tcW w:w="1984" w:type="pct"/>
            <w:vAlign w:val="top"/>
            <w:textDirection w:val="lrTb"/>
            <w:noWrap w:val="false"/>
          </w:tcPr>
          <w:p>
            <w:pPr>
              <w:pStyle w:val="853"/>
              <w:ind w:left="118" w:right="111"/>
              <w:jc w:val="left"/>
              <w:spacing w:before="194" w:line="230" w:lineRule="auto"/>
              <w:rPr>
                <w:rFonts w:ascii="宋体" w:hAnsi="宋体"/>
                <w:b/>
                <w:sz w:val="24"/>
                <w:lang w:eastAsia="en-US"/>
              </w:rPr>
            </w:pPr>
            <w:r>
              <w:rPr>
                <w:rFonts w:ascii="宋体" w:hAnsi="宋体" w:cs="宋体"/>
                <w:spacing w:val="-1"/>
                <w:sz w:val="24"/>
                <w:lang w:eastAsia="en-US"/>
              </w:rPr>
              <w:t xml:space="preserve">未及时发现或通知相关人员处置，每次</w:t>
            </w:r>
            <w:r>
              <w:rPr>
                <w:rFonts w:ascii="宋体" w:hAnsi="宋体" w:cs="宋体"/>
                <w:spacing w:val="2"/>
                <w:sz w:val="24"/>
                <w:lang w:eastAsia="en-US"/>
              </w:rPr>
              <w:t xml:space="preserve"> </w:t>
            </w:r>
            <w:r>
              <w:rPr>
                <w:rFonts w:ascii="宋体" w:hAnsi="宋体" w:cs="宋体"/>
                <w:spacing w:val="-9"/>
                <w:sz w:val="24"/>
                <w:lang w:eastAsia="en-US"/>
              </w:rPr>
              <w:t xml:space="preserve">扣</w:t>
            </w:r>
            <w:r>
              <w:rPr>
                <w:rFonts w:ascii="宋体" w:hAnsi="宋体" w:cs="宋体"/>
                <w:spacing w:val="-48"/>
                <w:sz w:val="24"/>
                <w:lang w:eastAsia="en-US"/>
              </w:rPr>
              <w:t xml:space="preserve"> </w:t>
            </w:r>
            <w:r>
              <w:rPr>
                <w:rFonts w:ascii="宋体" w:hAnsi="宋体" w:cs="宋体"/>
                <w:spacing w:val="-9"/>
                <w:sz w:val="24"/>
                <w:lang w:eastAsia="en-US"/>
              </w:rPr>
              <w:t xml:space="preserve">2</w:t>
            </w:r>
            <w:r>
              <w:rPr>
                <w:rFonts w:ascii="宋体" w:hAnsi="宋体" w:cs="宋体"/>
                <w:spacing w:val="-47"/>
                <w:sz w:val="24"/>
                <w:lang w:eastAsia="en-US"/>
              </w:rPr>
              <w:t xml:space="preserve"> </w:t>
            </w:r>
            <w:r>
              <w:rPr>
                <w:rFonts w:ascii="宋体" w:hAnsi="宋体" w:cs="宋体"/>
                <w:spacing w:val="-9"/>
                <w:sz w:val="24"/>
                <w:lang w:eastAsia="en-US"/>
              </w:rPr>
              <w:t xml:space="preserve">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cantSplit/>
          <w:trHeight w:val="945"/>
        </w:trPr>
        <w:tc>
          <w:tcPr>
            <w:tcBorders>
              <w:top w:val="none" w:color="000000" w:sz="4" w:space="0"/>
              <w:left w:val="single" w:color="000000" w:sz="4" w:space="0"/>
              <w:bottom w:val="single" w:color="000000" w:sz="4" w:space="0"/>
            </w:tcBorders>
            <w:tcW w:w="526" w:type="pct"/>
            <w:vAlign w:val="top"/>
            <w:vMerge w:val="continue"/>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c>
          <w:tcPr>
            <w:tcBorders>
              <w:bottom w:val="single" w:color="000000" w:sz="4" w:space="0"/>
            </w:tcBorders>
            <w:tcW w:w="1717" w:type="pct"/>
            <w:vAlign w:val="top"/>
            <w:textDirection w:val="lrTb"/>
            <w:noWrap w:val="false"/>
          </w:tcPr>
          <w:p>
            <w:pPr>
              <w:pStyle w:val="853"/>
              <w:ind w:left="112" w:right="108" w:hanging="1"/>
              <w:spacing w:before="38" w:line="230" w:lineRule="auto"/>
              <w:rPr>
                <w:rFonts w:ascii="宋体" w:hAnsi="宋体"/>
                <w:b/>
                <w:sz w:val="24"/>
                <w:lang w:eastAsia="en-US"/>
              </w:rPr>
            </w:pPr>
            <w:r>
              <w:rPr>
                <w:rFonts w:ascii="宋体" w:hAnsi="宋体" w:cs="宋体"/>
                <w:spacing w:val="-12"/>
                <w:sz w:val="24"/>
                <w:lang w:eastAsia="en-US"/>
              </w:rPr>
              <w:t xml:space="preserve">接受到消防、治安等监控报警，</w:t>
            </w:r>
            <w:r>
              <w:rPr>
                <w:rFonts w:ascii="宋体" w:hAnsi="宋体" w:cs="宋体"/>
                <w:spacing w:val="-46"/>
                <w:sz w:val="24"/>
                <w:lang w:eastAsia="en-US"/>
              </w:rPr>
              <w:t xml:space="preserve"> </w:t>
            </w:r>
            <w:r>
              <w:rPr>
                <w:rFonts w:ascii="宋体" w:hAnsi="宋体" w:cs="宋体"/>
                <w:spacing w:val="-12"/>
                <w:sz w:val="24"/>
                <w:lang w:eastAsia="en-US"/>
              </w:rPr>
              <w:t xml:space="preserve">立</w:t>
            </w:r>
            <w:r>
              <w:rPr>
                <w:rFonts w:ascii="宋体" w:hAnsi="宋体" w:cs="宋体"/>
                <w:sz w:val="24"/>
                <w:lang w:eastAsia="en-US"/>
              </w:rPr>
              <w:t xml:space="preserve"> </w:t>
            </w:r>
            <w:r>
              <w:rPr>
                <w:rFonts w:ascii="宋体" w:hAnsi="宋体" w:cs="宋体"/>
                <w:spacing w:val="-8"/>
                <w:sz w:val="24"/>
                <w:lang w:eastAsia="en-US"/>
              </w:rPr>
              <w:t xml:space="preserve">即通知附近保安前往支援，处理后</w:t>
            </w:r>
            <w:r>
              <w:rPr>
                <w:rFonts w:ascii="宋体" w:hAnsi="宋体" w:cs="宋体"/>
                <w:spacing w:val="12"/>
                <w:sz w:val="24"/>
                <w:lang w:eastAsia="en-US"/>
              </w:rPr>
              <w:t xml:space="preserve"> </w:t>
            </w:r>
            <w:r>
              <w:rPr>
                <w:rFonts w:ascii="宋体" w:hAnsi="宋体" w:cs="宋体"/>
                <w:spacing w:val="-5"/>
                <w:sz w:val="24"/>
                <w:lang w:eastAsia="en-US"/>
              </w:rPr>
              <w:t xml:space="preserve">有反馈并如实记录。</w:t>
            </w:r>
            <w:r>
              <w:rPr>
                <w:rFonts w:ascii="宋体" w:hAnsi="宋体"/>
                <w:b/>
                <w:sz w:val="24"/>
                <w:lang w:eastAsia="en-US"/>
              </w:rPr>
            </w:r>
            <w:r/>
          </w:p>
        </w:tc>
        <w:tc>
          <w:tcPr>
            <w:tcBorders>
              <w:bottom w:val="single" w:color="000000" w:sz="4" w:space="0"/>
              <w:right w:val="single" w:color="000000" w:sz="4" w:space="0"/>
            </w:tcBorders>
            <w:tcW w:w="1984" w:type="pct"/>
            <w:vAlign w:val="top"/>
            <w:textDirection w:val="lrTb"/>
            <w:noWrap w:val="false"/>
          </w:tcPr>
          <w:p>
            <w:pPr>
              <w:pStyle w:val="853"/>
              <w:ind w:left="116" w:right="102" w:hanging="3"/>
              <w:spacing w:before="38" w:line="230" w:lineRule="auto"/>
              <w:rPr>
                <w:rFonts w:ascii="宋体" w:hAnsi="宋体"/>
                <w:b/>
                <w:sz w:val="24"/>
                <w:lang w:eastAsia="en-US"/>
              </w:rPr>
            </w:pPr>
            <w:r>
              <w:rPr>
                <w:rFonts w:ascii="宋体" w:hAnsi="宋体" w:cs="宋体"/>
                <w:spacing w:val="-1"/>
                <w:sz w:val="24"/>
                <w:lang w:eastAsia="en-US"/>
              </w:rPr>
              <w:t xml:space="preserve">接受报警信号后，未及时通知，每次扣</w:t>
            </w:r>
            <w:r>
              <w:rPr>
                <w:rFonts w:ascii="宋体" w:hAnsi="宋体" w:cs="宋体"/>
                <w:spacing w:val="7"/>
                <w:sz w:val="24"/>
                <w:lang w:eastAsia="en-US"/>
              </w:rPr>
              <w:t xml:space="preserve"> </w:t>
            </w:r>
            <w:r>
              <w:rPr>
                <w:rFonts w:ascii="宋体" w:hAnsi="宋体" w:cs="宋体"/>
                <w:spacing w:val="-5"/>
                <w:sz w:val="24"/>
                <w:lang w:eastAsia="en-US"/>
              </w:rPr>
              <w:t xml:space="preserve">20</w:t>
            </w:r>
            <w:r>
              <w:rPr>
                <w:rFonts w:ascii="宋体" w:hAnsi="宋体" w:cs="宋体"/>
                <w:spacing w:val="-34"/>
                <w:sz w:val="24"/>
                <w:lang w:eastAsia="en-US"/>
              </w:rPr>
              <w:t xml:space="preserve"> </w:t>
            </w:r>
            <w:r>
              <w:rPr>
                <w:rFonts w:ascii="宋体" w:hAnsi="宋体" w:cs="宋体"/>
                <w:spacing w:val="-5"/>
                <w:sz w:val="24"/>
                <w:lang w:eastAsia="en-US"/>
              </w:rPr>
              <w:t xml:space="preserve">分，如情节严重，则加重扣罚，必要</w:t>
            </w:r>
            <w:r>
              <w:rPr>
                <w:rFonts w:ascii="宋体" w:hAnsi="宋体" w:cs="宋体"/>
                <w:sz w:val="24"/>
                <w:lang w:eastAsia="en-US"/>
              </w:rPr>
              <w:t xml:space="preserve"> </w:t>
            </w:r>
            <w:r>
              <w:rPr>
                <w:rFonts w:ascii="宋体" w:hAnsi="宋体" w:cs="宋体"/>
                <w:spacing w:val="-1"/>
                <w:sz w:val="24"/>
                <w:lang w:eastAsia="en-US"/>
              </w:rPr>
              <w:t xml:space="preserve">时追究相应法律责任。未及时反馈、记录，每次扣 3-5 分</w:t>
            </w:r>
            <w:r>
              <w:rPr>
                <w:rFonts w:ascii="宋体" w:hAnsi="宋体"/>
                <w:b/>
                <w:sz w:val="24"/>
                <w:lang w:eastAsia="en-US"/>
              </w:rPr>
            </w:r>
            <w:r/>
          </w:p>
        </w:tc>
        <w:tc>
          <w:tcPr>
            <w:tcBorders>
              <w:left w:val="single" w:color="000000" w:sz="4" w:space="0"/>
            </w:tcBorders>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trHeight w:val="765"/>
        </w:trPr>
        <w:tc>
          <w:tcPr>
            <w:gridSpan w:val="2"/>
            <w:tcBorders>
              <w:top w:val="single" w:color="000000" w:sz="4" w:space="0"/>
              <w:bottom w:val="single" w:color="000000" w:sz="4" w:space="0"/>
            </w:tcBorders>
            <w:tcW w:w="2243" w:type="pct"/>
            <w:vAlign w:val="top"/>
            <w:textDirection w:val="lrTb"/>
            <w:noWrap w:val="false"/>
          </w:tcPr>
          <w:p>
            <w:pPr>
              <w:pStyle w:val="853"/>
              <w:ind w:left="112" w:right="108" w:hanging="1"/>
              <w:spacing w:before="38" w:line="230" w:lineRule="auto"/>
              <w:rPr>
                <w:rFonts w:ascii="宋体" w:hAnsi="宋体"/>
                <w:b/>
                <w:spacing w:val="-12"/>
                <w:sz w:val="24"/>
                <w:lang w:eastAsia="en-US"/>
              </w:rPr>
            </w:pPr>
            <w:r>
              <w:rPr>
                <w:rFonts w:ascii="宋体" w:hAnsi="宋体" w:cs="宋体"/>
                <w:spacing w:val="-12"/>
                <w:sz w:val="24"/>
                <w:lang w:eastAsia="en-US"/>
              </w:rPr>
              <w:t xml:space="preserve">总失分</w:t>
            </w:r>
            <w:r>
              <w:rPr>
                <w:rFonts w:ascii="宋体" w:hAnsi="宋体"/>
                <w:b/>
                <w:spacing w:val="-12"/>
                <w:sz w:val="24"/>
                <w:lang w:eastAsia="en-US"/>
              </w:rPr>
            </w:r>
            <w:r/>
          </w:p>
        </w:tc>
        <w:tc>
          <w:tcPr>
            <w:tcBorders>
              <w:top w:val="single" w:color="000000" w:sz="4" w:space="0"/>
              <w:bottom w:val="single" w:color="000000" w:sz="4" w:space="0"/>
            </w:tcBorders>
            <w:tcW w:w="1984" w:type="pct"/>
            <w:vAlign w:val="top"/>
            <w:textDirection w:val="lrTb"/>
            <w:noWrap w:val="false"/>
          </w:tcPr>
          <w:p>
            <w:pPr>
              <w:pStyle w:val="853"/>
              <w:ind w:left="116" w:right="102" w:hanging="3"/>
              <w:spacing w:before="38" w:line="230" w:lineRule="auto"/>
              <w:rPr>
                <w:rFonts w:ascii="宋体" w:hAnsi="宋体"/>
                <w:b/>
                <w:spacing w:val="-1"/>
                <w:sz w:val="24"/>
                <w:lang w:eastAsia="en-US"/>
              </w:rPr>
            </w:pPr>
            <w:r>
              <w:rPr>
                <w:rFonts w:ascii="宋体" w:hAnsi="宋体" w:cs="宋体"/>
                <w:spacing w:val="-1"/>
                <w:sz w:val="24"/>
                <w:lang w:eastAsia="en-US"/>
              </w:rPr>
              <w:tab/>
              <w:t xml:space="preserve">  分</w:t>
            </w:r>
            <w:r>
              <w:rPr>
                <w:rFonts w:ascii="宋体" w:hAnsi="宋体"/>
                <w:b/>
                <w:spacing w:val="-1"/>
                <w:sz w:val="24"/>
                <w:lang w:eastAsia="en-US"/>
              </w:rPr>
            </w:r>
            <w:r/>
          </w:p>
        </w:tc>
        <w:tc>
          <w:tcPr>
            <w:tcW w:w="773" w:type="pct"/>
            <w:vAlign w:val="top"/>
            <w:textDirection w:val="lrTb"/>
            <w:noWrap w:val="false"/>
          </w:tcPr>
          <w:p>
            <w:pPr>
              <w:pStyle w:val="853"/>
              <w:jc w:val="left"/>
              <w:widowControl/>
              <w:rPr>
                <w:rFonts w:ascii="Arial" w:hAnsi="Arial" w:eastAsia="Arial" w:cs="Arial"/>
                <w:b/>
                <w:szCs w:val="21"/>
                <w:lang w:eastAsia="en-US"/>
              </w:rPr>
            </w:pPr>
            <w:r>
              <w:rPr>
                <w:rFonts w:ascii="Arial" w:hAnsi="Arial" w:eastAsia="Arial" w:cs="Arial"/>
                <w:b/>
                <w:szCs w:val="21"/>
                <w:lang w:eastAsia="en-US"/>
              </w:rPr>
            </w:r>
            <w:r/>
          </w:p>
        </w:tc>
      </w:tr>
      <w:tr>
        <w:trPr>
          <w:trHeight w:val="945"/>
        </w:trPr>
        <w:tc>
          <w:tcPr>
            <w:gridSpan w:val="4"/>
            <w:tcBorders>
              <w:top w:val="single" w:color="000000" w:sz="4" w:space="0"/>
            </w:tcBorders>
            <w:tcW w:w="5000" w:type="pct"/>
            <w:vAlign w:val="top"/>
            <w:textDirection w:val="lrTb"/>
            <w:noWrap w:val="false"/>
          </w:tcPr>
          <w:p>
            <w:pPr>
              <w:pStyle w:val="853"/>
              <w:jc w:val="left"/>
              <w:widowControl/>
              <w:rPr>
                <w:rFonts w:ascii="宋体" w:hAnsi="宋体"/>
                <w:b/>
                <w:sz w:val="22"/>
                <w:szCs w:val="22"/>
                <w:lang w:eastAsia="en-US"/>
              </w:rPr>
            </w:pPr>
            <w:r>
              <w:rPr>
                <w:rFonts w:hint="eastAsia" w:ascii="宋体" w:hAnsi="宋体" w:cs="宋体"/>
                <w:sz w:val="22"/>
                <w:szCs w:val="22"/>
                <w:lang w:eastAsia="en-US"/>
              </w:rPr>
              <w:t xml:space="preserve">备注：</w:t>
            </w:r>
            <w:r>
              <w:rPr>
                <w:rFonts w:ascii="宋体" w:hAnsi="宋体"/>
                <w:b/>
                <w:sz w:val="22"/>
                <w:szCs w:val="22"/>
                <w:lang w:eastAsia="en-US"/>
              </w:rPr>
            </w:r>
            <w:r/>
          </w:p>
          <w:p>
            <w:pPr>
              <w:pStyle w:val="853"/>
              <w:jc w:val="left"/>
              <w:widowControl/>
              <w:rPr>
                <w:rFonts w:ascii="宋体" w:hAnsi="宋体"/>
                <w:b/>
                <w:sz w:val="22"/>
                <w:szCs w:val="22"/>
                <w:lang w:eastAsia="en-US"/>
              </w:rPr>
            </w:pPr>
            <w:r>
              <w:rPr>
                <w:rFonts w:hint="eastAsia" w:ascii="宋体" w:hAnsi="宋体" w:cs="宋体"/>
                <w:sz w:val="22"/>
                <w:szCs w:val="22"/>
                <w:lang w:eastAsia="en-US"/>
              </w:rPr>
              <w:t xml:space="preserve">（1）根据总失分，按比例扣罚保安服务费。扣罚标准为：（总失分÷100）*保安每月个人服务 费。</w:t>
            </w:r>
            <w:r>
              <w:rPr>
                <w:rFonts w:ascii="宋体" w:hAnsi="宋体"/>
                <w:b/>
                <w:sz w:val="22"/>
                <w:szCs w:val="22"/>
                <w:lang w:eastAsia="en-US"/>
              </w:rPr>
            </w:r>
            <w:r/>
          </w:p>
          <w:p>
            <w:pPr>
              <w:pStyle w:val="853"/>
              <w:jc w:val="left"/>
              <w:widowControl/>
              <w:rPr>
                <w:rFonts w:ascii="宋体" w:hAnsi="宋体"/>
                <w:b/>
                <w:sz w:val="22"/>
                <w:szCs w:val="22"/>
                <w:lang w:eastAsia="en-US"/>
              </w:rPr>
            </w:pPr>
            <w:r>
              <w:rPr>
                <w:rFonts w:hint="eastAsia" w:ascii="宋体" w:hAnsi="宋体" w:cs="宋体"/>
                <w:sz w:val="22"/>
                <w:szCs w:val="22"/>
                <w:lang w:eastAsia="en-US"/>
              </w:rPr>
              <w:t xml:space="preserve">（2）考核标准中要求的奖励项目，中标供应商必须按要求奖励到个人，并提供当事人签字确认 的凭证，如未按要求奖励到个人，或提供虚假的奖励凭证，每发现一次，给予中标供应商</w:t>
            </w:r>
            <w:r>
              <w:rPr>
                <w:rFonts w:ascii="宋体" w:hAnsi="宋体"/>
                <w:b/>
                <w:sz w:val="22"/>
                <w:szCs w:val="22"/>
                <w:lang w:eastAsia="en-US"/>
              </w:rPr>
            </w:r>
            <w:r/>
          </w:p>
          <w:p>
            <w:pPr>
              <w:pStyle w:val="853"/>
              <w:jc w:val="left"/>
              <w:widowControl/>
              <w:rPr>
                <w:rFonts w:ascii="Arial" w:hAnsi="Arial" w:eastAsia="Arial" w:cs="Arial"/>
                <w:b/>
                <w:szCs w:val="21"/>
                <w:lang w:eastAsia="en-US"/>
              </w:rPr>
            </w:pPr>
            <w:r>
              <w:rPr>
                <w:rFonts w:hint="eastAsia" w:ascii="宋体" w:hAnsi="宋体" w:cs="宋体"/>
                <w:sz w:val="22"/>
                <w:szCs w:val="22"/>
                <w:lang w:eastAsia="en-US"/>
              </w:rPr>
              <w:t xml:space="preserve">1000~5000 元罚款。</w:t>
            </w:r>
            <w:r>
              <w:rPr>
                <w:rFonts w:ascii="Arial" w:hAnsi="Arial" w:eastAsia="Arial" w:cs="Arial"/>
                <w:b/>
                <w:szCs w:val="21"/>
                <w:lang w:eastAsia="en-US"/>
              </w:rPr>
            </w:r>
            <w:r/>
          </w:p>
        </w:tc>
      </w:tr>
    </w:tbl>
    <w:p>
      <w:pPr>
        <w:pStyle w:val="948"/>
        <w:contextualSpacing/>
        <w:ind w:firstLine="480"/>
        <w:jc w:val="left"/>
        <w:spacing w:line="360" w:lineRule="auto"/>
        <w:rPr>
          <w:rFonts w:ascii="宋体" w:hAnsi="宋体"/>
          <w:sz w:val="24"/>
          <w:szCs w:val="24"/>
        </w:rPr>
      </w:pPr>
      <w:r>
        <w:rPr>
          <w:rFonts w:ascii="宋体" w:hAnsi="宋体"/>
          <w:sz w:val="24"/>
          <w:szCs w:val="24"/>
        </w:rPr>
      </w:r>
      <w:r/>
    </w:p>
    <w:p>
      <w:pPr>
        <w:pStyle w:val="853"/>
        <w:spacing w:line="440" w:lineRule="exact"/>
        <w:rPr>
          <w:rFonts w:ascii="宋体" w:hAnsi="宋体"/>
          <w:b/>
        </w:rPr>
      </w:pPr>
      <w:r>
        <w:rPr>
          <w:rFonts w:ascii="宋体" w:hAnsi="宋体"/>
          <w:b/>
        </w:rPr>
      </w:r>
      <w:r/>
    </w:p>
    <w:p>
      <w:pPr>
        <w:pStyle w:val="853"/>
        <w:rPr>
          <w:rFonts w:ascii="宋体" w:hAnsi="宋体"/>
          <w:bCs/>
        </w:rPr>
      </w:pPr>
      <w:r>
        <w:rPr>
          <w:rFonts w:ascii="宋体" w:hAnsi="宋体"/>
          <w:bCs/>
        </w:rPr>
      </w:r>
      <w:r/>
    </w:p>
    <w:p>
      <w:pPr>
        <w:pStyle w:val="853"/>
        <w:jc w:val="center"/>
        <w:spacing w:line="360" w:lineRule="auto"/>
        <w:rPr>
          <w:rFonts w:ascii="宋体" w:hAnsi="宋体"/>
          <w:b/>
          <w:sz w:val="36"/>
          <w:szCs w:val="36"/>
        </w:rPr>
        <w:outlineLvl w:val="0"/>
      </w:pPr>
      <w:r/>
      <w:bookmarkStart w:id="816" w:name="_Toc99301425"/>
      <w:r>
        <w:rPr>
          <w:rFonts w:ascii="宋体" w:hAnsi="宋体"/>
          <w:b/>
          <w:sz w:val="36"/>
          <w:szCs w:val="36"/>
        </w:rPr>
        <w:t xml:space="preserve">第六章   拟签订的合同文本</w:t>
      </w:r>
      <w:bookmarkEnd w:id="816"/>
      <w:r>
        <w:rPr>
          <w:rFonts w:ascii="宋体" w:hAnsi="宋体"/>
          <w:b/>
          <w:sz w:val="36"/>
          <w:szCs w:val="36"/>
        </w:rPr>
      </w:r>
      <w:r/>
    </w:p>
    <w:p>
      <w:pPr>
        <w:pStyle w:val="893"/>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3"/>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68"/>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3"/>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3"/>
        <w:ind w:firstLine="482"/>
        <w:spacing w:line="360" w:lineRule="auto"/>
        <w:rPr>
          <w:rFonts w:hAnsi="宋体" w:cs="宋体"/>
          <w:b/>
          <w:sz w:val="24"/>
          <w:szCs w:val="24"/>
        </w:rPr>
      </w:pPr>
      <w:r>
        <w:rPr>
          <w:rFonts w:hAnsi="宋体" w:cs="宋体"/>
          <w:b/>
          <w:sz w:val="24"/>
          <w:szCs w:val="24"/>
        </w:rPr>
        <w:t xml:space="preserve">第一条 合同标的</w:t>
      </w:r>
      <w:r/>
    </w:p>
    <w:p>
      <w:pPr>
        <w:pStyle w:val="853"/>
        <w:ind w:firstLine="480"/>
        <w:jc w:val="left"/>
        <w:spacing w:line="360" w:lineRule="auto"/>
        <w:widowControl/>
        <w:rPr>
          <w:rFonts w:ascii="宋体" w:hAnsi="宋体" w:cs="宋体"/>
          <w:sz w:val="24"/>
          <w:lang w:val="zh-CN"/>
        </w:rPr>
      </w:pPr>
      <w:r>
        <w:rPr>
          <w:rFonts w:hint="eastAsia" w:ascii="宋体" w:hAnsi="宋体"/>
          <w:bCs/>
          <w:sz w:val="24"/>
        </w:rPr>
        <w:t xml:space="preserve">本项目为常州市武进第三人民医院门卫保安服务。主要包括全院秩序维护、消防安全、治安防范、停车管理(机动车及非机动车),医院范围内的人员、设备设施安全保卫,治安消防应急处置及设施的巡查,消控室值守院内道路交通秩序管理、看守工作及与安全工作有关的各项临时性任务等。</w:t>
      </w:r>
      <w:r>
        <w:rPr>
          <w:rFonts w:ascii="宋体" w:hAnsi="宋体" w:cs="宋体"/>
          <w:sz w:val="24"/>
          <w:lang w:val="zh-CN"/>
        </w:rPr>
      </w:r>
      <w:r/>
    </w:p>
    <w:p>
      <w:pPr>
        <w:pStyle w:val="893"/>
        <w:ind w:firstLine="482"/>
        <w:spacing w:line="360" w:lineRule="auto"/>
        <w:rPr>
          <w:rFonts w:hAnsi="宋体" w:cs="宋体"/>
          <w:b/>
          <w:sz w:val="24"/>
          <w:szCs w:val="24"/>
        </w:rPr>
      </w:pPr>
      <w:r>
        <w:rPr>
          <w:rFonts w:hAnsi="宋体" w:cs="宋体"/>
          <w:b/>
          <w:sz w:val="24"/>
          <w:szCs w:val="24"/>
        </w:rPr>
        <w:t xml:space="preserve">第二条 合同价格</w:t>
      </w:r>
      <w:r/>
    </w:p>
    <w:p>
      <w:pPr>
        <w:pStyle w:val="893"/>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元/年</w:t>
      </w:r>
      <w:r>
        <w:rPr>
          <w:rFonts w:hAnsi="宋体" w:cs="宋体"/>
          <w:b/>
          <w:sz w:val="24"/>
          <w:szCs w:val="24"/>
        </w:rPr>
        <w:t xml:space="preserve">（小写       ）。 </w:t>
      </w:r>
      <w:r/>
    </w:p>
    <w:p>
      <w:pPr>
        <w:pStyle w:val="893"/>
        <w:ind w:firstLine="485"/>
        <w:spacing w:line="360" w:lineRule="auto"/>
        <w:rPr>
          <w:rFonts w:cs="宋体"/>
          <w:sz w:val="24"/>
          <w:szCs w:val="24"/>
        </w:rPr>
      </w:pPr>
      <w:r>
        <w:rPr>
          <w:rFonts w:cs="宋体"/>
          <w:sz w:val="24"/>
          <w:szCs w:val="24"/>
        </w:rPr>
        <w:t xml:space="preserve">本合同</w:t>
      </w:r>
      <w:r>
        <w:rPr>
          <w:rFonts w:cs="宋体"/>
          <w:sz w:val="24"/>
          <w:szCs w:val="24"/>
        </w:rPr>
        <w:t xml:space="preserve">总价包括但不限于招标文件所确定的采购范围相应服务的提供、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投标人任何因遗漏报价而发生的费用追加。乙方应考虑合同期内的物价、政策等所有风险因素，在报价时自行预测并纳入总价中。合同期内若涉及本地区最低工资上调，涉及到工资差额、固定岗位工资差额、假日工资差额部分由乙方承担。</w:t>
      </w:r>
      <w:r>
        <w:rPr>
          <w:rFonts w:cs="宋体"/>
          <w:sz w:val="24"/>
          <w:szCs w:val="24"/>
        </w:rPr>
      </w:r>
      <w:r/>
    </w:p>
    <w:p>
      <w:pPr>
        <w:pStyle w:val="893"/>
        <w:ind w:firstLine="485"/>
        <w:spacing w:line="360" w:lineRule="auto"/>
        <w:rPr>
          <w:rFonts w:cs="宋体"/>
          <w:sz w:val="24"/>
          <w:szCs w:val="24"/>
        </w:rPr>
      </w:pPr>
      <w:r>
        <w:rPr>
          <w:rFonts w:cs="宋体"/>
          <w:sz w:val="24"/>
          <w:szCs w:val="24"/>
        </w:rPr>
        <w:t xml:space="preserve">本合同总价款还包含乙方应当提供的伴随服务/售后服务费用。</w:t>
      </w:r>
      <w:r/>
    </w:p>
    <w:p>
      <w:pPr>
        <w:pStyle w:val="893"/>
        <w:ind w:firstLine="482"/>
        <w:spacing w:line="360" w:lineRule="auto"/>
        <w:rPr>
          <w:rFonts w:hAnsi="宋体" w:cs="宋体"/>
          <w:b/>
          <w:sz w:val="24"/>
          <w:szCs w:val="24"/>
        </w:rPr>
      </w:pPr>
      <w:r>
        <w:rPr>
          <w:rFonts w:hAnsi="宋体" w:cs="宋体"/>
          <w:b/>
          <w:sz w:val="24"/>
          <w:szCs w:val="24"/>
        </w:rPr>
        <w:t xml:space="preserve">第三条 合同履行期限</w:t>
      </w:r>
      <w:r/>
    </w:p>
    <w:p>
      <w:pPr>
        <w:pStyle w:val="853"/>
        <w:ind w:firstLine="482"/>
        <w:spacing w:line="360" w:lineRule="auto"/>
        <w:rPr>
          <w:rFonts w:ascii="宋体" w:hAnsi="宋体" w:cs="宋体"/>
          <w:b/>
          <w:sz w:val="24"/>
        </w:rPr>
      </w:pPr>
      <w:r>
        <w:rPr>
          <w:rFonts w:hint="eastAsia" w:ascii="宋体" w:hAnsi="宋体" w:cs="宋体"/>
          <w:b/>
          <w:sz w:val="24"/>
        </w:rPr>
        <w:t xml:space="preserve">本项目服务期限为三年（   年  月   日-   年  月  日），合同一年一签。第一年合同期限为2025年  月  日-2026年 月 日。</w:t>
      </w:r>
      <w:r>
        <w:rPr>
          <w:rFonts w:ascii="宋体" w:hAnsi="宋体" w:cs="宋体"/>
          <w:b/>
          <w:sz w:val="24"/>
        </w:rPr>
      </w:r>
      <w:r/>
    </w:p>
    <w:p>
      <w:pPr>
        <w:pStyle w:val="893"/>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893"/>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3"/>
        <w:ind w:firstLine="480"/>
        <w:spacing w:line="360" w:lineRule="auto"/>
        <w:rPr>
          <w:rFonts w:hAnsi="宋体" w:cs="宋体"/>
          <w:sz w:val="24"/>
          <w:szCs w:val="24"/>
        </w:rPr>
      </w:pPr>
      <w:r>
        <w:rPr>
          <w:rFonts w:hAnsi="宋体" w:cs="宋体"/>
          <w:sz w:val="24"/>
          <w:szCs w:val="24"/>
        </w:rPr>
        <w:t xml:space="preserve">（1）招标采购文件（编号：   ）           </w:t>
      </w:r>
      <w:r>
        <w:rPr>
          <w:rFonts w:hAnsi="宋体" w:cs="宋体"/>
          <w:sz w:val="24"/>
          <w:szCs w:val="24"/>
        </w:rPr>
      </w:r>
      <w:r/>
    </w:p>
    <w:p>
      <w:pPr>
        <w:pStyle w:val="893"/>
        <w:ind w:firstLine="480"/>
        <w:spacing w:line="360" w:lineRule="auto"/>
        <w:rPr>
          <w:rFonts w:hAnsi="宋体" w:cs="宋体"/>
          <w:sz w:val="24"/>
          <w:szCs w:val="24"/>
        </w:rPr>
      </w:pPr>
      <w:r>
        <w:rPr>
          <w:rFonts w:hAnsi="宋体" w:cs="宋体"/>
          <w:sz w:val="24"/>
          <w:szCs w:val="24"/>
        </w:rPr>
        <w:t xml:space="preserve">（2）乙方提供的投标文件； </w:t>
      </w:r>
      <w:r/>
    </w:p>
    <w:p>
      <w:pPr>
        <w:pStyle w:val="893"/>
        <w:ind w:firstLine="480"/>
        <w:spacing w:line="360" w:lineRule="auto"/>
        <w:rPr>
          <w:rFonts w:hAnsi="宋体" w:cs="宋体"/>
          <w:sz w:val="24"/>
          <w:szCs w:val="24"/>
        </w:rPr>
      </w:pPr>
      <w:r>
        <w:rPr>
          <w:rFonts w:hAnsi="宋体" w:cs="宋体"/>
          <w:sz w:val="24"/>
          <w:szCs w:val="24"/>
        </w:rPr>
        <w:t xml:space="preserve">（3）中标通知书；</w:t>
      </w:r>
      <w:r>
        <w:rPr>
          <w:rFonts w:hAnsi="宋体" w:cs="宋体"/>
          <w:sz w:val="24"/>
          <w:szCs w:val="24"/>
        </w:rPr>
      </w:r>
      <w:r/>
    </w:p>
    <w:p>
      <w:pPr>
        <w:pStyle w:val="893"/>
        <w:ind w:firstLine="480"/>
        <w:spacing w:line="360" w:lineRule="auto"/>
        <w:rPr>
          <w:rFonts w:hAnsi="宋体" w:cs="宋体"/>
          <w:sz w:val="24"/>
          <w:szCs w:val="24"/>
        </w:rPr>
      </w:pPr>
      <w:r>
        <w:rPr>
          <w:rFonts w:hAnsi="宋体" w:cs="宋体"/>
          <w:sz w:val="24"/>
          <w:szCs w:val="24"/>
        </w:rPr>
        <w:t xml:space="preserve">（4）甲乙双方商定的其他文件等。</w:t>
      </w:r>
      <w:r/>
    </w:p>
    <w:p>
      <w:pPr>
        <w:pStyle w:val="853"/>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853"/>
        <w:ind w:firstLine="482"/>
        <w:spacing w:line="360" w:lineRule="auto"/>
        <w:rPr>
          <w:rFonts w:hint="eastAsia" w:ascii="宋体" w:hAnsi="宋体" w:cs="宋体"/>
          <w:b/>
          <w:sz w:val="24"/>
        </w:rPr>
      </w:pPr>
      <w:r>
        <w:rPr>
          <w:rFonts w:hint="eastAsia" w:ascii="宋体" w:hAnsi="宋体" w:cs="宋体"/>
          <w:b/>
          <w:sz w:val="24"/>
        </w:rPr>
        <w:t xml:space="preserve">4.付款方式：甲方按月支付服务费用，经考核，甲方每月的第一周支付上月服务费用（扣除考核费用后）。</w:t>
      </w:r>
      <w:r/>
    </w:p>
    <w:p>
      <w:pPr>
        <w:pStyle w:val="853"/>
        <w:ind w:firstLine="487"/>
        <w:spacing w:line="360" w:lineRule="auto"/>
        <w:rPr>
          <w:rFonts w:ascii="宋体" w:hAnsi="宋体" w:cs="宋体"/>
          <w:b/>
          <w:sz w:val="24"/>
        </w:rPr>
      </w:pPr>
      <w:r>
        <w:rPr>
          <w:rFonts w:hint="eastAsia" w:ascii="宋体" w:hAnsi="宋体" w:cs="宋体"/>
          <w:b/>
          <w:sz w:val="24"/>
        </w:rPr>
        <w:t xml:space="preserve">第六条 服务要求</w:t>
      </w:r>
      <w:r>
        <w:rPr>
          <w:rFonts w:ascii="宋体" w:hAnsi="宋体" w:cs="宋体"/>
          <w:b/>
          <w:sz w:val="24"/>
        </w:rPr>
      </w:r>
      <w:r/>
    </w:p>
    <w:p>
      <w:pPr>
        <w:pStyle w:val="853"/>
        <w:ind w:firstLine="485"/>
        <w:spacing w:line="360" w:lineRule="auto"/>
        <w:rPr>
          <w:rFonts w:hint="eastAsia" w:ascii="宋体" w:hAnsi="宋体" w:cs="宋体"/>
          <w:sz w:val="24"/>
        </w:rPr>
      </w:pPr>
      <w:r>
        <w:rPr>
          <w:rFonts w:hint="eastAsia" w:ascii="宋体" w:hAnsi="宋体" w:cs="宋体"/>
          <w:sz w:val="24"/>
        </w:rPr>
        <w:t xml:space="preserve">1.保安管理服务：</w:t>
      </w:r>
      <w:r/>
    </w:p>
    <w:p>
      <w:pPr>
        <w:pStyle w:val="853"/>
        <w:ind w:firstLine="485"/>
        <w:spacing w:line="360" w:lineRule="auto"/>
        <w:rPr>
          <w:rFonts w:hint="eastAsia" w:ascii="宋体" w:hAnsi="宋体" w:cs="宋体"/>
          <w:sz w:val="24"/>
        </w:rPr>
      </w:pPr>
      <w:r>
        <w:rPr>
          <w:rFonts w:hint="eastAsia" w:ascii="宋体" w:hAnsi="宋体" w:cs="宋体"/>
          <w:sz w:val="24"/>
        </w:rPr>
        <w:t xml:space="preserve">（1）保安员必须经过保安培训并持证上岗，实行24小时值班巡逻制度，维护医院的正常医疗秩序，保障工作人员、住院病人、就医者的人身和财产的安全，保护医院的设施和设备，预防各类刑事案件和治安事件的发生，有应急处理计划和措施，如有事故发生，能做到及时报警、保护现场，防止事态进一步恶化，事件处理及时率100%。</w:t>
      </w:r>
      <w:r/>
    </w:p>
    <w:p>
      <w:pPr>
        <w:pStyle w:val="853"/>
        <w:ind w:firstLine="485"/>
        <w:spacing w:line="360" w:lineRule="auto"/>
        <w:rPr>
          <w:rFonts w:hint="eastAsia" w:ascii="宋体" w:hAnsi="宋体" w:cs="宋体"/>
          <w:sz w:val="24"/>
        </w:rPr>
      </w:pPr>
      <w:r>
        <w:rPr>
          <w:rFonts w:hint="eastAsia" w:ascii="宋体" w:hAnsi="宋体" w:cs="宋体"/>
          <w:sz w:val="24"/>
        </w:rPr>
        <w:t xml:space="preserve">（2）建立完善的各项应急救援方案（如：火警、爆炸、投毒、非法集会、医患纠纷、其它破坏、盗窃等），以书面的形式报采购人备案，确保各类突发事件得到快速、妥善处理。杜绝因管理失职而造成的火灾、治安、交通、刑事等事故的发生。</w:t>
      </w:r>
      <w:r/>
    </w:p>
    <w:p>
      <w:pPr>
        <w:pStyle w:val="853"/>
        <w:ind w:firstLine="485"/>
        <w:spacing w:line="360" w:lineRule="auto"/>
        <w:rPr>
          <w:rFonts w:hint="eastAsia" w:ascii="宋体" w:hAnsi="宋体" w:cs="宋体"/>
          <w:sz w:val="24"/>
        </w:rPr>
      </w:pPr>
      <w:r>
        <w:rPr>
          <w:rFonts w:hint="eastAsia" w:ascii="宋体" w:hAnsi="宋体" w:cs="宋体"/>
          <w:sz w:val="24"/>
        </w:rPr>
        <w:t xml:space="preserve">（3）对外来探访人员，建立询问登记制度，要求记录完整，有回执，无上门推销现象。</w:t>
      </w:r>
      <w:r/>
    </w:p>
    <w:p>
      <w:pPr>
        <w:pStyle w:val="853"/>
        <w:ind w:firstLine="485"/>
        <w:spacing w:line="360" w:lineRule="auto"/>
        <w:rPr>
          <w:rFonts w:hint="eastAsia" w:ascii="宋体" w:hAnsi="宋体" w:cs="宋体"/>
          <w:sz w:val="24"/>
        </w:rPr>
      </w:pPr>
      <w:r>
        <w:rPr>
          <w:rFonts w:hint="eastAsia" w:ascii="宋体" w:hAnsi="宋体" w:cs="宋体"/>
          <w:sz w:val="24"/>
        </w:rPr>
        <w:t xml:space="preserve">（4）做好信件和报刊的收发工作，严肃收发纪律和程序，不得有任何失误。</w:t>
      </w:r>
      <w:r/>
    </w:p>
    <w:p>
      <w:pPr>
        <w:pStyle w:val="853"/>
        <w:ind w:firstLine="485"/>
        <w:spacing w:line="360" w:lineRule="auto"/>
        <w:rPr>
          <w:rFonts w:hint="eastAsia" w:ascii="宋体" w:hAnsi="宋体" w:cs="宋体"/>
          <w:sz w:val="24"/>
        </w:rPr>
      </w:pPr>
      <w:r>
        <w:rPr>
          <w:rFonts w:hint="eastAsia" w:ascii="宋体" w:hAnsi="宋体" w:cs="宋体"/>
          <w:sz w:val="24"/>
        </w:rPr>
        <w:t xml:space="preserve">（5）汽车、电动车等车辆的管理，按指定地点停放并进行管理。</w:t>
      </w:r>
      <w:r/>
    </w:p>
    <w:p>
      <w:pPr>
        <w:pStyle w:val="853"/>
        <w:ind w:firstLine="485"/>
        <w:spacing w:line="360" w:lineRule="auto"/>
        <w:rPr>
          <w:rFonts w:hint="eastAsia" w:ascii="宋体" w:hAnsi="宋体" w:cs="宋体"/>
          <w:sz w:val="24"/>
        </w:rPr>
      </w:pPr>
      <w:r>
        <w:rPr>
          <w:rFonts w:hint="eastAsia" w:ascii="宋体" w:hAnsi="宋体" w:cs="宋体"/>
          <w:sz w:val="24"/>
        </w:rPr>
        <w:t xml:space="preserve">（6）协助消防、闭路监控异常情况处理，并负责晚间任务接受及下达。</w:t>
      </w:r>
      <w:r/>
    </w:p>
    <w:p>
      <w:pPr>
        <w:pStyle w:val="853"/>
        <w:ind w:firstLine="485"/>
        <w:spacing w:line="360" w:lineRule="auto"/>
        <w:rPr>
          <w:rFonts w:hint="eastAsia" w:ascii="宋体" w:hAnsi="宋体" w:cs="宋体"/>
          <w:sz w:val="24"/>
        </w:rPr>
      </w:pPr>
      <w:r>
        <w:rPr>
          <w:rFonts w:hint="eastAsia" w:ascii="宋体" w:hAnsi="宋体" w:cs="宋体"/>
          <w:sz w:val="24"/>
        </w:rPr>
        <w:t xml:space="preserve">（7）严格执行消防操作规程，保证消防通道畅通，消防器材可随时启用。全体保安员均为义务消防员，中标人应对保安员进行岗前培训，特别是消防技能的培训，使保安员具有一定的业务素质，并保证每年不少于四次的消防演练安排。</w:t>
      </w:r>
      <w:r/>
    </w:p>
    <w:p>
      <w:pPr>
        <w:pStyle w:val="853"/>
        <w:ind w:firstLine="485"/>
        <w:spacing w:line="360" w:lineRule="auto"/>
        <w:rPr>
          <w:rFonts w:hint="eastAsia" w:ascii="宋体" w:hAnsi="宋体" w:cs="宋体"/>
          <w:sz w:val="24"/>
        </w:rPr>
      </w:pPr>
      <w:r>
        <w:rPr>
          <w:rFonts w:hint="eastAsia" w:ascii="宋体" w:hAnsi="宋体" w:cs="宋体"/>
          <w:sz w:val="24"/>
        </w:rPr>
        <w:t xml:space="preserve">（8）全体保安员均为医院应急救援队员，中标人应对保安员进行培训，特别是应急救援培训，保证每年不少于两次的演练安排，使保安员能有效的处理突发事件。</w:t>
      </w:r>
      <w:r/>
    </w:p>
    <w:p>
      <w:pPr>
        <w:pStyle w:val="853"/>
        <w:ind w:firstLine="485"/>
        <w:spacing w:line="360" w:lineRule="auto"/>
        <w:rPr>
          <w:rFonts w:hint="eastAsia" w:ascii="宋体" w:hAnsi="宋体" w:cs="宋体"/>
          <w:sz w:val="24"/>
        </w:rPr>
      </w:pPr>
      <w:r>
        <w:rPr>
          <w:rFonts w:hint="eastAsia" w:ascii="宋体" w:hAnsi="宋体" w:cs="宋体"/>
          <w:sz w:val="24"/>
        </w:rPr>
        <w:t xml:space="preserve">（9）院方要求的其他相关工作内容。</w:t>
      </w:r>
      <w:r/>
    </w:p>
    <w:p>
      <w:pPr>
        <w:pStyle w:val="853"/>
        <w:ind w:firstLine="485"/>
        <w:spacing w:line="360" w:lineRule="auto"/>
        <w:rPr>
          <w:rFonts w:hint="eastAsia" w:ascii="宋体" w:hAnsi="宋体" w:cs="宋体"/>
          <w:sz w:val="24"/>
        </w:rPr>
      </w:pPr>
      <w:r>
        <w:rPr>
          <w:rFonts w:hint="eastAsia" w:ascii="宋体" w:hAnsi="宋体" w:cs="宋体"/>
          <w:sz w:val="24"/>
        </w:rPr>
        <w:t xml:space="preserve">2.消控及监控值班服务</w:t>
      </w:r>
      <w:r/>
    </w:p>
    <w:p>
      <w:pPr>
        <w:pStyle w:val="853"/>
        <w:ind w:firstLine="485"/>
        <w:spacing w:line="360" w:lineRule="auto"/>
        <w:rPr>
          <w:rFonts w:hint="eastAsia" w:ascii="宋体" w:hAnsi="宋体" w:cs="宋体"/>
          <w:sz w:val="24"/>
        </w:rPr>
      </w:pPr>
      <w:r>
        <w:rPr>
          <w:rFonts w:hint="eastAsia" w:ascii="宋体" w:hAnsi="宋体" w:cs="宋体"/>
          <w:sz w:val="24"/>
        </w:rPr>
        <w:t xml:space="preserve">(1）中标人需派持有国家颁发的消防设施操作员或建（构）筑物消防员证书的人员在监控室实行24小时值班制度，工作人员应严格遵守消防控制室和视频监控的各项安全操作规程和安全管理制度。</w:t>
      </w:r>
      <w:r/>
    </w:p>
    <w:p>
      <w:pPr>
        <w:pStyle w:val="853"/>
        <w:ind w:firstLine="485"/>
        <w:spacing w:line="360" w:lineRule="auto"/>
        <w:rPr>
          <w:rFonts w:hint="eastAsia" w:ascii="宋体" w:hAnsi="宋体" w:cs="宋体"/>
          <w:sz w:val="24"/>
        </w:rPr>
      </w:pPr>
      <w:r>
        <w:rPr>
          <w:rFonts w:hint="eastAsia" w:ascii="宋体" w:hAnsi="宋体" w:cs="宋体"/>
          <w:sz w:val="24"/>
        </w:rPr>
        <w:t xml:space="preserve">(2）对建筑消防设施要定期检查、测试和保养，保证消防系统全时制、全方位、全功能地安全运转及其设备功能作用的充分发挥。未经公安消防机构同意严禁擅自关闭、停用消防设施。</w:t>
      </w:r>
      <w:r/>
    </w:p>
    <w:p>
      <w:pPr>
        <w:pStyle w:val="853"/>
        <w:ind w:firstLine="485"/>
        <w:spacing w:line="360" w:lineRule="auto"/>
        <w:rPr>
          <w:rFonts w:hint="eastAsia" w:ascii="宋体" w:hAnsi="宋体" w:cs="宋体"/>
          <w:sz w:val="24"/>
        </w:rPr>
      </w:pPr>
      <w:r>
        <w:rPr>
          <w:rFonts w:hint="eastAsia" w:ascii="宋体" w:hAnsi="宋体" w:cs="宋体"/>
          <w:sz w:val="24"/>
        </w:rPr>
        <w:t xml:space="preserve">(3）值班人员严密监视设备运行状况，遇有报警要按规定程序迅速、准确处理，做好各种记录，遇有重大情况要及时报告。</w:t>
      </w:r>
      <w:r/>
    </w:p>
    <w:p>
      <w:pPr>
        <w:pStyle w:val="853"/>
        <w:ind w:firstLine="485"/>
        <w:spacing w:line="360" w:lineRule="auto"/>
        <w:rPr>
          <w:rFonts w:hint="eastAsia" w:ascii="宋体" w:hAnsi="宋体" w:cs="宋体"/>
          <w:sz w:val="24"/>
        </w:rPr>
      </w:pPr>
      <w:r>
        <w:rPr>
          <w:rFonts w:hint="eastAsia" w:ascii="宋体" w:hAnsi="宋体" w:cs="宋体"/>
          <w:sz w:val="24"/>
        </w:rPr>
        <w:t xml:space="preserve">（4）视频监控中心值班人员在值班时对所观察到的非正常情况，可疑人物，应进行详细记录，并视情况向有关领导或部门报告，采取必要的措施。</w:t>
      </w:r>
      <w:r/>
    </w:p>
    <w:p>
      <w:pPr>
        <w:pStyle w:val="853"/>
        <w:ind w:firstLine="485"/>
        <w:spacing w:line="360" w:lineRule="auto"/>
        <w:rPr>
          <w:rFonts w:hint="eastAsia" w:ascii="宋体" w:hAnsi="宋体" w:cs="宋体"/>
          <w:sz w:val="24"/>
        </w:rPr>
      </w:pPr>
      <w:r>
        <w:rPr>
          <w:rFonts w:hint="eastAsia" w:ascii="宋体" w:hAnsi="宋体" w:cs="宋体"/>
          <w:sz w:val="24"/>
        </w:rPr>
        <w:t xml:space="preserve">（5）未经医院主管部门许可，任何人不得调阅、拷贝、使用视频监控图像。对图像信息的调取人员、调取时间、调取用途等事项需进行登记。</w:t>
      </w:r>
      <w:r/>
    </w:p>
    <w:p>
      <w:pPr>
        <w:pStyle w:val="853"/>
        <w:ind w:firstLine="485"/>
        <w:spacing w:line="360" w:lineRule="auto"/>
        <w:rPr>
          <w:rFonts w:hint="eastAsia" w:ascii="宋体" w:hAnsi="宋体" w:cs="宋体"/>
          <w:sz w:val="24"/>
        </w:rPr>
      </w:pPr>
      <w:r>
        <w:rPr>
          <w:rFonts w:hint="eastAsia" w:ascii="宋体" w:hAnsi="宋体" w:cs="宋体"/>
          <w:sz w:val="24"/>
        </w:rPr>
        <w:t xml:space="preserve">3.车辆管理与收费管理服务</w:t>
      </w:r>
      <w:r/>
    </w:p>
    <w:p>
      <w:pPr>
        <w:pStyle w:val="853"/>
        <w:ind w:firstLine="485"/>
        <w:spacing w:line="360" w:lineRule="auto"/>
        <w:rPr>
          <w:rFonts w:hint="eastAsia" w:ascii="宋体" w:hAnsi="宋体" w:cs="宋体"/>
          <w:sz w:val="24"/>
        </w:rPr>
      </w:pPr>
      <w:r>
        <w:rPr>
          <w:rFonts w:hint="eastAsia" w:ascii="宋体" w:hAnsi="宋体" w:cs="宋体"/>
          <w:sz w:val="24"/>
        </w:rPr>
        <w:t xml:space="preserve">(1）医院车辆管理与收费服务实行24小时值班制度。</w:t>
      </w:r>
      <w:r/>
    </w:p>
    <w:p>
      <w:pPr>
        <w:pStyle w:val="853"/>
        <w:ind w:firstLine="485"/>
        <w:spacing w:line="360" w:lineRule="auto"/>
        <w:rPr>
          <w:rFonts w:hint="eastAsia" w:ascii="宋体" w:hAnsi="宋体" w:cs="宋体"/>
          <w:sz w:val="24"/>
        </w:rPr>
      </w:pPr>
      <w:r>
        <w:rPr>
          <w:rFonts w:hint="eastAsia" w:ascii="宋体" w:hAnsi="宋体" w:cs="宋体"/>
          <w:sz w:val="24"/>
        </w:rPr>
        <w:t xml:space="preserve">(2）引导进入院内的车辆停放在指定区域，必须按划线车位规范停放。</w:t>
      </w:r>
      <w:r/>
    </w:p>
    <w:p>
      <w:pPr>
        <w:pStyle w:val="853"/>
        <w:ind w:firstLine="485"/>
        <w:spacing w:line="360" w:lineRule="auto"/>
        <w:rPr>
          <w:rFonts w:hint="eastAsia" w:ascii="宋体" w:hAnsi="宋体" w:cs="宋体"/>
          <w:sz w:val="24"/>
        </w:rPr>
      </w:pPr>
      <w:r>
        <w:rPr>
          <w:rFonts w:hint="eastAsia" w:ascii="宋体" w:hAnsi="宋体" w:cs="宋体"/>
          <w:sz w:val="24"/>
        </w:rPr>
        <w:t xml:space="preserve">(3）加强对车辆出入管理和登记制度，防止可能发生的盗窃事件。</w:t>
      </w:r>
      <w:r/>
    </w:p>
    <w:p>
      <w:pPr>
        <w:pStyle w:val="853"/>
        <w:ind w:firstLine="485"/>
        <w:spacing w:line="360" w:lineRule="auto"/>
        <w:rPr>
          <w:rFonts w:hint="eastAsia" w:ascii="宋体" w:hAnsi="宋体" w:cs="宋体"/>
          <w:sz w:val="24"/>
        </w:rPr>
      </w:pPr>
      <w:r>
        <w:rPr>
          <w:rFonts w:hint="eastAsia" w:ascii="宋体" w:hAnsi="宋体" w:cs="宋体"/>
          <w:sz w:val="24"/>
        </w:rPr>
        <w:t xml:space="preserve">(4）保持院内道路特别是急救通道通畅，进入院内的车辆必须熄火候车。</w:t>
      </w:r>
      <w:r/>
    </w:p>
    <w:p>
      <w:pPr>
        <w:pStyle w:val="853"/>
        <w:ind w:firstLine="485"/>
        <w:spacing w:line="360" w:lineRule="auto"/>
        <w:rPr>
          <w:rFonts w:hint="eastAsia" w:ascii="宋体" w:hAnsi="宋体" w:cs="宋体"/>
          <w:sz w:val="24"/>
        </w:rPr>
      </w:pPr>
      <w:r>
        <w:rPr>
          <w:rFonts w:hint="eastAsia" w:ascii="宋体" w:hAnsi="宋体" w:cs="宋体"/>
          <w:sz w:val="24"/>
        </w:rPr>
        <w:t xml:space="preserve">(5）按照常州市物价局制定的收费标准收取停车保管费，并如数上交医院财务科。</w:t>
      </w:r>
      <w:r/>
    </w:p>
    <w:p>
      <w:pPr>
        <w:pStyle w:val="853"/>
        <w:ind w:firstLine="485"/>
        <w:spacing w:line="360" w:lineRule="auto"/>
        <w:rPr>
          <w:rFonts w:hint="eastAsia" w:ascii="宋体" w:hAnsi="宋体" w:cs="宋体"/>
          <w:sz w:val="24"/>
        </w:rPr>
      </w:pPr>
      <w:r>
        <w:rPr>
          <w:rFonts w:hint="eastAsia" w:ascii="宋体" w:hAnsi="宋体" w:cs="宋体"/>
          <w:sz w:val="24"/>
        </w:rPr>
        <w:t xml:space="preserve">4.禁烟管理服务</w:t>
      </w:r>
      <w:r/>
    </w:p>
    <w:p>
      <w:pPr>
        <w:pStyle w:val="853"/>
        <w:ind w:firstLine="485"/>
        <w:spacing w:line="360" w:lineRule="auto"/>
        <w:rPr>
          <w:rFonts w:hint="eastAsia" w:ascii="宋体" w:hAnsi="宋体" w:cs="宋体"/>
          <w:sz w:val="24"/>
        </w:rPr>
      </w:pPr>
      <w:r>
        <w:rPr>
          <w:rFonts w:hint="eastAsia" w:ascii="宋体" w:hAnsi="宋体" w:cs="宋体"/>
          <w:sz w:val="24"/>
        </w:rPr>
        <w:t xml:space="preserve">(1）贯彻落实《江苏省爱国卫生条列》中有关禁烟管理规定，常州市武进第三人民医院是全面禁止吸烟场所。</w:t>
      </w:r>
      <w:r/>
    </w:p>
    <w:p>
      <w:pPr>
        <w:pStyle w:val="853"/>
        <w:ind w:firstLine="485"/>
        <w:spacing w:line="360" w:lineRule="auto"/>
        <w:rPr>
          <w:rFonts w:hint="eastAsia" w:ascii="宋体" w:hAnsi="宋体" w:cs="宋体"/>
          <w:sz w:val="24"/>
        </w:rPr>
      </w:pPr>
      <w:r>
        <w:rPr>
          <w:rFonts w:hint="eastAsia" w:ascii="宋体" w:hAnsi="宋体" w:cs="宋体"/>
          <w:sz w:val="24"/>
        </w:rPr>
        <w:t xml:space="preserve">(2）认真执行医院禁烟制度，保安应带头禁烟，不得在院内吸烟。</w:t>
      </w:r>
      <w:r/>
    </w:p>
    <w:p>
      <w:pPr>
        <w:pStyle w:val="853"/>
        <w:ind w:firstLine="485"/>
        <w:spacing w:line="360" w:lineRule="auto"/>
        <w:rPr>
          <w:rFonts w:ascii="宋体" w:hAnsi="宋体" w:cs="宋体"/>
          <w:sz w:val="24"/>
        </w:rPr>
      </w:pPr>
      <w:r>
        <w:rPr>
          <w:rFonts w:hint="eastAsia" w:ascii="宋体" w:hAnsi="宋体" w:cs="宋体"/>
          <w:sz w:val="24"/>
        </w:rPr>
        <w:t xml:space="preserve">(3）全体保安员均有禁烟管理职责，负责全院的禁烟工作，发现病人或家属吸烟，及时劝阻，保证全院内无人吸烟、无烟头。</w:t>
      </w:r>
      <w:r>
        <w:rPr>
          <w:rFonts w:ascii="宋体" w:hAnsi="宋体" w:cs="宋体"/>
          <w:sz w:val="24"/>
        </w:rPr>
      </w:r>
      <w:r/>
    </w:p>
    <w:p>
      <w:pPr>
        <w:pStyle w:val="853"/>
        <w:ind w:firstLine="487"/>
        <w:spacing w:line="360" w:lineRule="auto"/>
        <w:rPr>
          <w:rFonts w:ascii="宋体" w:hAnsi="宋体" w:cs="宋体"/>
          <w:b/>
          <w:sz w:val="24"/>
        </w:rPr>
      </w:pPr>
      <w:r>
        <w:rPr>
          <w:rFonts w:ascii="宋体" w:hAnsi="宋体"/>
          <w:b/>
          <w:bCs/>
          <w:sz w:val="24"/>
        </w:rPr>
        <w:t xml:space="preserve">5.</w:t>
      </w:r>
      <w:r>
        <w:rPr>
          <w:rFonts w:hint="eastAsia" w:ascii="宋体" w:hAnsi="宋体"/>
          <w:b/>
          <w:bCs/>
          <w:sz w:val="24"/>
        </w:rPr>
        <w:t xml:space="preserve">项目人员配置：</w:t>
      </w:r>
      <w:r>
        <w:rPr>
          <w:rFonts w:hint="eastAsia" w:ascii="宋体" w:hAnsi="宋体"/>
          <w:bCs/>
          <w:i/>
          <w:sz w:val="24"/>
        </w:rPr>
        <w:t xml:space="preserve">（根据中标人拟投入人员填写）</w:t>
      </w:r>
      <w:r>
        <w:rPr>
          <w:rFonts w:ascii="宋体" w:hAnsi="宋体" w:cs="宋体"/>
          <w:b/>
          <w:sz w:val="24"/>
        </w:rPr>
      </w:r>
      <w:r/>
    </w:p>
    <w:p>
      <w:pPr>
        <w:pStyle w:val="853"/>
        <w:ind w:firstLine="487"/>
        <w:spacing w:line="360" w:lineRule="auto"/>
        <w:rPr>
          <w:rFonts w:ascii="宋体" w:hAnsi="宋体" w:cs="宋体"/>
          <w:b/>
          <w:sz w:val="24"/>
        </w:rPr>
      </w:pPr>
      <w:r>
        <w:rPr>
          <w:rFonts w:ascii="宋体" w:hAnsi="宋体" w:cs="宋体"/>
          <w:b/>
          <w:sz w:val="24"/>
        </w:rPr>
      </w:r>
      <w:r/>
    </w:p>
    <w:p>
      <w:pPr>
        <w:pStyle w:val="853"/>
        <w:ind w:firstLine="487"/>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3"/>
        <w:jc w:val="left"/>
        <w:spacing w:line="360" w:lineRule="auto"/>
        <w:rPr>
          <w:rFonts w:ascii="宋体" w:hAnsi="宋体" w:cs="宋体"/>
          <w:b/>
          <w:bCs/>
          <w:sz w:val="24"/>
        </w:rPr>
      </w:pPr>
      <w:r>
        <w:rPr>
          <w:rFonts w:ascii="宋体" w:hAnsi="宋体" w:cs="宋体"/>
          <w:b/>
          <w:bCs/>
          <w:sz w:val="24"/>
        </w:rPr>
      </w:r>
      <w:r/>
    </w:p>
    <w:p>
      <w:pPr>
        <w:pStyle w:val="853"/>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3"/>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3"/>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3"/>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53"/>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53"/>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853"/>
        <w:jc w:val="center"/>
        <w:spacing w:line="360" w:lineRule="auto"/>
        <w:rPr>
          <w:rFonts w:ascii="宋体" w:hAnsi="宋体"/>
          <w:b/>
          <w:sz w:val="36"/>
          <w:szCs w:val="36"/>
        </w:rPr>
      </w:pPr>
      <w:r>
        <w:rPr>
          <w:rFonts w:ascii="宋体" w:hAnsi="宋体"/>
          <w:b/>
          <w:sz w:val="36"/>
          <w:szCs w:val="36"/>
        </w:rPr>
        <w:br w:type="page" w:clear="all"/>
      </w:r>
      <w:bookmarkStart w:id="817" w:name="_Toc99301426"/>
      <w:r>
        <w:rPr>
          <w:rFonts w:ascii="宋体" w:hAnsi="宋体"/>
          <w:b/>
          <w:sz w:val="36"/>
          <w:szCs w:val="36"/>
        </w:rPr>
        <w:t xml:space="preserve">第七章   投标文件格式</w:t>
      </w:r>
      <w:bookmarkEnd w:id="817"/>
      <w:r>
        <w:rPr>
          <w:rFonts w:ascii="宋体" w:hAnsi="宋体"/>
          <w:b/>
          <w:sz w:val="36"/>
          <w:szCs w:val="36"/>
        </w:rPr>
      </w:r>
      <w:r/>
    </w:p>
    <w:p>
      <w:pPr>
        <w:pStyle w:val="85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3"/>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3"/>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3"/>
        <w:jc w:val="left"/>
        <w:widowControl/>
        <w:rPr>
          <w:rFonts w:ascii="宋体" w:hAnsi="宋体"/>
          <w:sz w:val="24"/>
        </w:rPr>
      </w:pPr>
      <w:r>
        <w:rPr>
          <w:rFonts w:ascii="宋体" w:hAnsi="宋体"/>
          <w:sz w:val="24"/>
        </w:rPr>
        <w:br w:type="page" w:clear="all"/>
      </w:r>
      <w:r/>
    </w:p>
    <w:p>
      <w:pPr>
        <w:pStyle w:val="853"/>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3"/>
        <w:rPr>
          <w:rFonts w:ascii="宋体" w:hAnsi="宋体"/>
          <w:b/>
          <w:spacing w:val="20"/>
          <w:szCs w:val="21"/>
        </w:rPr>
      </w:pPr>
      <w:r>
        <w:rPr>
          <w:rFonts w:ascii="宋体" w:hAnsi="宋体"/>
          <w:b/>
          <w:spacing w:val="20"/>
          <w:szCs w:val="21"/>
        </w:rPr>
      </w:r>
      <w:r/>
    </w:p>
    <w:p>
      <w:pPr>
        <w:pStyle w:val="85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3"/>
        <w:jc w:val="center"/>
        <w:rPr>
          <w:rFonts w:ascii="宋体" w:hAnsi="宋体"/>
          <w:szCs w:val="21"/>
        </w:rPr>
      </w:pPr>
      <w:r>
        <w:rPr>
          <w:rFonts w:ascii="宋体" w:hAnsi="宋体"/>
          <w:szCs w:val="21"/>
        </w:rPr>
      </w:r>
      <w:r/>
    </w:p>
    <w:p>
      <w:pPr>
        <w:pStyle w:val="853"/>
        <w:jc w:val="center"/>
        <w:rPr>
          <w:rFonts w:ascii="宋体" w:hAnsi="宋体"/>
          <w:b/>
          <w:spacing w:val="60"/>
          <w:sz w:val="84"/>
          <w:szCs w:val="84"/>
        </w:rPr>
      </w:pPr>
      <w:r>
        <w:rPr>
          <w:rFonts w:ascii="宋体" w:hAnsi="宋体"/>
          <w:b/>
          <w:spacing w:val="60"/>
          <w:sz w:val="84"/>
          <w:szCs w:val="84"/>
        </w:rPr>
        <w:t xml:space="preserve">投 标 文 件</w:t>
      </w:r>
      <w:r/>
    </w:p>
    <w:p>
      <w:pPr>
        <w:pStyle w:val="853"/>
        <w:ind w:firstLine="963"/>
        <w:rPr>
          <w:rFonts w:hint="eastAsia" w:ascii="宋体" w:hAnsi="宋体"/>
          <w:b/>
          <w:spacing w:val="60"/>
          <w:sz w:val="52"/>
          <w:szCs w:val="52"/>
        </w:rPr>
      </w:pPr>
      <w:r>
        <w:rPr>
          <w:rFonts w:hint="eastAsia" w:ascii="宋体" w:hAnsi="宋体"/>
          <w:b/>
          <w:spacing w:val="60"/>
          <w:sz w:val="52"/>
          <w:szCs w:val="52"/>
        </w:rPr>
      </w:r>
      <w:r/>
    </w:p>
    <w:p>
      <w:pPr>
        <w:pStyle w:val="853"/>
        <w:ind w:firstLine="963"/>
        <w:rPr>
          <w:rFonts w:hint="eastAsia" w:ascii="宋体" w:hAnsi="宋体"/>
          <w:b/>
          <w:spacing w:val="60"/>
          <w:sz w:val="52"/>
          <w:szCs w:val="52"/>
        </w:rPr>
      </w:pPr>
      <w:r>
        <w:rPr>
          <w:rFonts w:hint="eastAsia" w:ascii="宋体" w:hAnsi="宋体"/>
          <w:b/>
          <w:spacing w:val="60"/>
          <w:sz w:val="52"/>
          <w:szCs w:val="52"/>
        </w:rPr>
      </w:r>
      <w:r/>
    </w:p>
    <w:p>
      <w:pPr>
        <w:pStyle w:val="853"/>
        <w:ind w:firstLine="542"/>
        <w:rPr>
          <w:rFonts w:ascii="宋体" w:hAnsi="宋体"/>
          <w:b/>
          <w:spacing w:val="20"/>
          <w:sz w:val="32"/>
          <w:szCs w:val="32"/>
        </w:rPr>
      </w:pPr>
      <w:r>
        <w:rPr>
          <w:rFonts w:ascii="宋体" w:hAnsi="宋体"/>
          <w:b/>
          <w:spacing w:val="20"/>
          <w:sz w:val="32"/>
          <w:szCs w:val="32"/>
        </w:rPr>
      </w:r>
      <w:r/>
    </w:p>
    <w:p>
      <w:pPr>
        <w:pStyle w:val="853"/>
        <w:ind w:firstLine="542"/>
        <w:rPr>
          <w:rFonts w:ascii="宋体" w:hAnsi="宋体"/>
          <w:b/>
          <w:spacing w:val="20"/>
          <w:sz w:val="32"/>
          <w:szCs w:val="32"/>
        </w:rPr>
      </w:pPr>
      <w:r>
        <w:rPr>
          <w:rFonts w:ascii="宋体" w:hAnsi="宋体"/>
          <w:b/>
          <w:spacing w:val="20"/>
          <w:sz w:val="32"/>
          <w:szCs w:val="32"/>
        </w:rPr>
      </w:r>
      <w:r/>
    </w:p>
    <w:p>
      <w:pPr>
        <w:pStyle w:val="85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3"/>
        <w:jc w:val="center"/>
        <w:rPr>
          <w:rFonts w:ascii="宋体" w:hAnsi="宋体"/>
          <w:b/>
          <w:sz w:val="32"/>
          <w:szCs w:val="32"/>
        </w:rPr>
      </w:pPr>
      <w:r>
        <w:rPr>
          <w:rFonts w:ascii="宋体" w:hAnsi="宋体"/>
          <w:b/>
          <w:sz w:val="32"/>
          <w:szCs w:val="32"/>
        </w:rPr>
      </w:r>
      <w:r/>
    </w:p>
    <w:p>
      <w:pPr>
        <w:pStyle w:val="853"/>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3"/>
        <w:rPr>
          <w:rFonts w:ascii="宋体" w:hAnsi="宋体"/>
          <w:b/>
        </w:rPr>
      </w:pPr>
      <w:r>
        <w:rPr>
          <w:rFonts w:ascii="宋体" w:hAnsi="宋体"/>
          <w:b/>
        </w:rPr>
      </w:r>
      <w:r/>
    </w:p>
    <w:p>
      <w:pPr>
        <w:pStyle w:val="853"/>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5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致：常州市城投建设工程招标有限公司</w:t>
      </w:r>
      <w:r>
        <w:rPr>
          <w:rFonts w:hAnsi="宋体"/>
        </w:rPr>
      </w:r>
      <w:r/>
    </w:p>
    <w:p>
      <w:pPr>
        <w:pStyle w:val="86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6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6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6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6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6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6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6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6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6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6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68"/>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6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6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6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                                            投标人：（加盖公章）</w:t>
      </w:r>
      <w:r>
        <w:rPr>
          <w:rFonts w:hAnsi="宋体"/>
        </w:rPr>
      </w:r>
      <w:r/>
    </w:p>
    <w:p>
      <w:pPr>
        <w:pStyle w:val="868"/>
        <w:ind w:firstLine="480"/>
        <w:spacing w:line="460" w:lineRule="exact"/>
        <w:rPr>
          <w:rFonts w:hAnsi="宋体"/>
        </w:rPr>
      </w:pPr>
      <w:r>
        <w:rPr>
          <w:rFonts w:hint="eastAsia" w:hAnsi="宋体"/>
        </w:rPr>
        <w:t xml:space="preserve">                                           法定代表人（或单位负责人）签字或盖章：</w:t>
      </w:r>
      <w:r>
        <w:rPr>
          <w:rFonts w:hAnsi="宋体"/>
        </w:rPr>
      </w:r>
      <w:r/>
    </w:p>
    <w:p>
      <w:pPr>
        <w:pStyle w:val="868"/>
        <w:ind w:firstLine="4920"/>
        <w:spacing w:line="460" w:lineRule="exact"/>
        <w:rPr>
          <w:rFonts w:hint="eastAsia" w:hAnsi="宋体"/>
        </w:rPr>
      </w:pPr>
      <w:r>
        <w:rPr>
          <w:rFonts w:hint="eastAsia" w:hAnsi="宋体"/>
        </w:rPr>
        <w:t xml:space="preserve">日期：    年    月    日</w:t>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3"/>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3"/>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853"/>
        <w:spacing w:line="360" w:lineRule="auto"/>
        <w:tabs>
          <w:tab w:val="left" w:pos="5580" w:leader="none"/>
        </w:tabs>
        <w:rPr>
          <w:rFonts w:ascii="宋体" w:hAnsi="宋体"/>
          <w:sz w:val="24"/>
        </w:rPr>
      </w:pPr>
      <w:r>
        <w:rPr>
          <w:rFonts w:ascii="宋体" w:hAnsi="宋体"/>
          <w:sz w:val="24"/>
        </w:rPr>
      </w:r>
      <w:r/>
    </w:p>
    <w:p>
      <w:pPr>
        <w:pStyle w:val="853"/>
        <w:spacing w:line="360" w:lineRule="auto"/>
        <w:tabs>
          <w:tab w:val="left" w:pos="5580" w:leader="none"/>
        </w:tabs>
        <w:rPr>
          <w:rFonts w:ascii="宋体" w:hAnsi="宋体"/>
          <w:sz w:val="24"/>
        </w:rPr>
      </w:pPr>
      <w:r>
        <w:rPr>
          <w:rFonts w:ascii="宋体" w:hAnsi="宋体"/>
          <w:sz w:val="24"/>
        </w:rPr>
        <w:t xml:space="preserve">说明：</w:t>
      </w:r>
      <w:r/>
    </w:p>
    <w:p>
      <w:pPr>
        <w:pStyle w:val="853"/>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53"/>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53"/>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53"/>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5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53"/>
        <w:spacing w:line="360" w:lineRule="auto"/>
        <w:tabs>
          <w:tab w:val="left" w:pos="5580" w:leader="none"/>
        </w:tabs>
        <w:rPr>
          <w:rFonts w:ascii="宋体" w:hAnsi="宋体"/>
          <w:sz w:val="24"/>
        </w:rPr>
      </w:pPr>
      <w:r>
        <w:rPr>
          <w:rFonts w:ascii="宋体" w:hAnsi="宋体"/>
          <w:sz w:val="24"/>
        </w:rPr>
      </w:r>
      <w:r/>
    </w:p>
    <w:p>
      <w:pPr>
        <w:pStyle w:val="853"/>
        <w:jc w:val="left"/>
        <w:widowControl/>
        <w:rPr>
          <w:rFonts w:ascii="宋体" w:hAnsi="宋体"/>
          <w:sz w:val="24"/>
        </w:rPr>
      </w:pPr>
      <w:r>
        <w:rPr>
          <w:rFonts w:ascii="宋体" w:hAnsi="宋体"/>
          <w:sz w:val="24"/>
        </w:rPr>
        <w:br w:type="page" w:clear="all"/>
      </w:r>
      <w:r/>
    </w:p>
    <w:p>
      <w:pPr>
        <w:pStyle w:val="853"/>
        <w:jc w:val="center"/>
        <w:spacing w:before="240" w:after="240" w:line="360" w:lineRule="auto"/>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853"/>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853"/>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租赁和商务服务业行业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53"/>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租赁和商务服务业行业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53"/>
        <w:ind w:firstLine="504"/>
        <w:spacing w:line="360" w:lineRule="auto"/>
        <w:rPr>
          <w:rFonts w:ascii="宋体" w:hAnsi="宋体"/>
          <w:spacing w:val="6"/>
          <w:sz w:val="24"/>
        </w:rPr>
      </w:pPr>
      <w:r>
        <w:rPr>
          <w:rFonts w:ascii="宋体" w:hAnsi="宋体"/>
          <w:spacing w:val="6"/>
          <w:sz w:val="24"/>
        </w:rPr>
      </w:r>
      <w:r/>
    </w:p>
    <w:p>
      <w:pPr>
        <w:pStyle w:val="853"/>
        <w:ind w:firstLine="504"/>
        <w:spacing w:line="360" w:lineRule="auto"/>
        <w:rPr>
          <w:rFonts w:ascii="宋体" w:hAnsi="宋体"/>
          <w:spacing w:val="6"/>
          <w:sz w:val="24"/>
        </w:rPr>
      </w:pPr>
      <w:r>
        <w:rPr>
          <w:rFonts w:ascii="宋体" w:hAnsi="宋体"/>
          <w:spacing w:val="6"/>
          <w:sz w:val="24"/>
        </w:rPr>
        <w:t xml:space="preserve">……</w:t>
      </w:r>
      <w:r/>
    </w:p>
    <w:p>
      <w:pPr>
        <w:pStyle w:val="853"/>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53"/>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53"/>
        <w:ind w:right="360" w:firstLine="480"/>
        <w:jc w:val="right"/>
        <w:spacing w:line="360" w:lineRule="auto"/>
        <w:rPr>
          <w:rFonts w:ascii="宋体" w:hAnsi="宋体"/>
          <w:sz w:val="24"/>
        </w:rPr>
      </w:pPr>
      <w:r>
        <w:rPr>
          <w:rFonts w:ascii="宋体" w:hAnsi="宋体"/>
          <w:sz w:val="24"/>
        </w:rPr>
      </w:r>
      <w:r/>
    </w:p>
    <w:p>
      <w:pPr>
        <w:pStyle w:val="853"/>
        <w:ind w:right="360" w:firstLine="480"/>
        <w:jc w:val="right"/>
        <w:spacing w:line="360" w:lineRule="auto"/>
        <w:rPr>
          <w:rFonts w:ascii="宋体" w:hAnsi="宋体"/>
          <w:sz w:val="24"/>
        </w:rPr>
      </w:pPr>
      <w:r>
        <w:rPr>
          <w:rFonts w:ascii="宋体" w:hAnsi="宋体"/>
          <w:sz w:val="24"/>
        </w:rPr>
        <w:t xml:space="preserve">企业名称（加盖公章）：________</w:t>
      </w:r>
      <w:r/>
    </w:p>
    <w:p>
      <w:pPr>
        <w:pStyle w:val="853"/>
        <w:ind w:right="360" w:firstLine="480"/>
        <w:jc w:val="right"/>
        <w:spacing w:line="360" w:lineRule="auto"/>
        <w:rPr>
          <w:rFonts w:ascii="宋体" w:hAnsi="宋体"/>
          <w:sz w:val="24"/>
        </w:rPr>
      </w:pPr>
      <w:r>
        <w:rPr>
          <w:rFonts w:ascii="宋体" w:hAnsi="宋体"/>
          <w:sz w:val="24"/>
        </w:rPr>
        <w:t xml:space="preserve">日 期：________</w:t>
      </w:r>
      <w:r/>
    </w:p>
    <w:p>
      <w:pPr>
        <w:pStyle w:val="853"/>
        <w:jc w:val="left"/>
        <w:rPr>
          <w:rFonts w:ascii="宋体" w:hAnsi="宋体"/>
          <w:sz w:val="24"/>
          <w:szCs w:val="21"/>
        </w:rPr>
      </w:pPr>
      <w:r>
        <w:rPr>
          <w:rFonts w:ascii="宋体" w:hAnsi="宋体"/>
          <w:sz w:val="24"/>
          <w:szCs w:val="21"/>
        </w:rPr>
      </w:r>
      <w:r/>
    </w:p>
    <w:p>
      <w:pPr>
        <w:pStyle w:val="853"/>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3"/>
        <w:jc w:val="left"/>
        <w:rPr>
          <w:rFonts w:ascii="宋体" w:hAnsi="宋体"/>
          <w:szCs w:val="21"/>
          <w:vertAlign w:val="superscript"/>
        </w:rPr>
      </w:pPr>
      <w:r>
        <w:rPr>
          <w:rFonts w:ascii="宋体" w:hAnsi="宋体"/>
          <w:szCs w:val="21"/>
          <w:vertAlign w:val="superscript"/>
        </w:rPr>
      </w:r>
      <w:r/>
    </w:p>
    <w:p>
      <w:pPr>
        <w:pStyle w:val="853"/>
        <w:ind w:right="360" w:firstLine="480"/>
        <w:jc w:val="right"/>
        <w:spacing w:line="360" w:lineRule="auto"/>
        <w:rPr>
          <w:rFonts w:ascii="宋体" w:hAnsi="宋体"/>
          <w:sz w:val="24"/>
        </w:rPr>
      </w:pPr>
      <w:r>
        <w:rPr>
          <w:rFonts w:ascii="宋体" w:hAnsi="宋体"/>
          <w:sz w:val="24"/>
        </w:rPr>
      </w:r>
      <w:r/>
    </w:p>
    <w:p>
      <w:pPr>
        <w:pStyle w:val="853"/>
        <w:ind w:right="360" w:firstLine="480"/>
        <w:jc w:val="right"/>
        <w:spacing w:line="360" w:lineRule="auto"/>
        <w:rPr>
          <w:rFonts w:ascii="宋体" w:hAnsi="宋体"/>
          <w:sz w:val="24"/>
        </w:rPr>
      </w:pPr>
      <w:r>
        <w:rPr>
          <w:rFonts w:ascii="宋体" w:hAnsi="宋体"/>
          <w:sz w:val="24"/>
        </w:rPr>
      </w:r>
      <w:r/>
    </w:p>
    <w:p>
      <w:pPr>
        <w:pStyle w:val="853"/>
        <w:spacing w:line="360" w:lineRule="auto"/>
        <w:rPr>
          <w:rFonts w:ascii="宋体" w:hAnsi="宋体"/>
          <w:sz w:val="24"/>
          <w:szCs w:val="20"/>
        </w:rPr>
        <w:outlineLvl w:val="2"/>
      </w:pPr>
      <w:r>
        <w:rPr>
          <w:rFonts w:ascii="宋体" w:hAnsi="宋体"/>
          <w:sz w:val="24"/>
          <w:szCs w:val="20"/>
        </w:rPr>
        <w:br w:type="page" w:clear="all"/>
      </w:r>
      <w:r/>
    </w:p>
    <w:p>
      <w:pPr>
        <w:pStyle w:val="853"/>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5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3"/>
        <w:ind w:firstLine="504"/>
        <w:spacing w:line="588" w:lineRule="exact"/>
        <w:rPr>
          <w:rFonts w:ascii="宋体" w:hAnsi="宋体"/>
          <w:spacing w:val="6"/>
          <w:sz w:val="24"/>
        </w:rPr>
      </w:pPr>
      <w:r>
        <w:rPr>
          <w:rFonts w:ascii="宋体" w:hAnsi="宋体"/>
          <w:spacing w:val="6"/>
          <w:sz w:val="24"/>
        </w:rPr>
      </w:r>
      <w:r/>
    </w:p>
    <w:p>
      <w:pPr>
        <w:pStyle w:val="853"/>
        <w:ind w:firstLine="504"/>
        <w:spacing w:line="588" w:lineRule="exact"/>
        <w:rPr>
          <w:rFonts w:ascii="宋体" w:hAnsi="宋体"/>
          <w:spacing w:val="6"/>
          <w:sz w:val="24"/>
        </w:rPr>
      </w:pPr>
      <w:r>
        <w:rPr>
          <w:rFonts w:ascii="宋体" w:hAnsi="宋体"/>
          <w:spacing w:val="6"/>
          <w:sz w:val="24"/>
        </w:rPr>
      </w:r>
      <w:r/>
    </w:p>
    <w:p>
      <w:pPr>
        <w:pStyle w:val="85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3"/>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53"/>
        <w:jc w:val="left"/>
        <w:widowControl/>
        <w:rPr>
          <w:rFonts w:ascii="宋体" w:hAnsi="宋体"/>
          <w:sz w:val="24"/>
          <w:szCs w:val="20"/>
        </w:rPr>
      </w:pPr>
      <w:r>
        <w:rPr>
          <w:rFonts w:ascii="宋体" w:hAnsi="宋体"/>
          <w:sz w:val="24"/>
          <w:szCs w:val="20"/>
        </w:rPr>
        <w:br w:type="page" w:clear="all"/>
      </w:r>
      <w:r/>
    </w:p>
    <w:p>
      <w:pPr>
        <w:pStyle w:val="853"/>
        <w:spacing w:line="360" w:lineRule="auto"/>
        <w:rPr>
          <w:rFonts w:ascii="宋体" w:hAnsi="宋体"/>
          <w:b/>
          <w:sz w:val="24"/>
        </w:rPr>
        <w:outlineLvl w:val="2"/>
      </w:pP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853"/>
        <w:jc w:val="left"/>
        <w:widowControl/>
        <w:rPr>
          <w:rFonts w:ascii="宋体" w:hAnsi="宋体"/>
          <w:sz w:val="24"/>
        </w:rPr>
      </w:pPr>
      <w:r>
        <w:rPr>
          <w:rFonts w:ascii="宋体" w:hAnsi="宋体"/>
          <w:sz w:val="24"/>
        </w:rPr>
      </w:r>
      <w:r/>
    </w:p>
    <w:p>
      <w:pPr>
        <w:pStyle w:val="853"/>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53"/>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8" w:name="_Ref467988698"/>
      <w:r/>
      <w:bookmarkStart w:id="819" w:name="_Toc150480794"/>
      <w:r/>
      <w:bookmarkStart w:id="820" w:name="_Toc195842921"/>
      <w:r/>
      <w:bookmarkStart w:id="821" w:name="_Toc520356217"/>
      <w:r/>
      <w:bookmarkStart w:id="822" w:name="_Toc142311058"/>
      <w:r/>
      <w:bookmarkStart w:id="823" w:name="_Toc150774761"/>
      <w:r/>
      <w:bookmarkStart w:id="824" w:name="_Toc480942349"/>
      <w:r/>
      <w:bookmarkStart w:id="825" w:name="_Toc226309800"/>
      <w:r/>
      <w:bookmarkStart w:id="826" w:name="_Toc127151556"/>
      <w:r/>
      <w:bookmarkStart w:id="827" w:name="_Toc226965829"/>
      <w:r/>
      <w:bookmarkStart w:id="828" w:name="_Toc226337252"/>
      <w:r/>
      <w:bookmarkStart w:id="829" w:name="_Toc226965746"/>
      <w:r>
        <w:rPr>
          <w:rFonts w:hint="eastAsia" w:ascii="宋体" w:hAnsi="宋体"/>
          <w:b/>
          <w:sz w:val="32"/>
          <w:szCs w:val="32"/>
        </w:rPr>
      </w:r>
      <w:r/>
    </w:p>
    <w:p>
      <w:pPr>
        <w:pStyle w:val="853"/>
        <w:jc w:val="center"/>
        <w:widowControl/>
        <w:rPr>
          <w:rFonts w:hint="eastAsia" w:ascii="宋体" w:hAnsi="宋体"/>
          <w:b/>
          <w:sz w:val="32"/>
          <w:szCs w:val="32"/>
        </w:rPr>
      </w:pPr>
      <w:r>
        <w:rPr>
          <w:rFonts w:hint="eastAsia" w:ascii="宋体" w:hAnsi="宋体"/>
          <w:b/>
          <w:sz w:val="32"/>
          <w:szCs w:val="32"/>
        </w:rPr>
      </w:r>
      <w:r/>
    </w:p>
    <w:p>
      <w:pPr>
        <w:pStyle w:val="853"/>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sz w:val="24"/>
        </w:rPr>
        <w:t xml:space="preserve">函</w:t>
      </w:r>
      <w:r>
        <w:rPr>
          <w:rFonts w:ascii="宋体" w:hAnsi="宋体"/>
          <w:b/>
          <w:sz w:val="24"/>
          <w:szCs w:val="20"/>
        </w:rPr>
        <w:t xml:space="preserve">（实质性格式）</w:t>
      </w:r>
      <w:r/>
    </w:p>
    <w:p>
      <w:pPr>
        <w:pStyle w:val="853"/>
        <w:spacing w:line="360" w:lineRule="auto"/>
        <w:tabs>
          <w:tab w:val="left" w:pos="5580" w:leader="none"/>
        </w:tabs>
        <w:rPr>
          <w:rFonts w:ascii="宋体" w:hAnsi="宋体"/>
          <w:sz w:val="24"/>
        </w:rPr>
      </w:pPr>
      <w:r>
        <w:rPr>
          <w:rFonts w:ascii="宋体" w:hAnsi="宋体"/>
          <w:sz w:val="24"/>
        </w:rPr>
      </w:r>
      <w:r/>
    </w:p>
    <w:p>
      <w:pPr>
        <w:pStyle w:val="853"/>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3"/>
        <w:spacing w:line="360" w:lineRule="auto"/>
        <w:tabs>
          <w:tab w:val="left" w:pos="5580" w:leader="none"/>
        </w:tabs>
        <w:rPr>
          <w:rFonts w:ascii="宋体" w:hAnsi="宋体"/>
          <w:sz w:val="24"/>
          <w:szCs w:val="20"/>
        </w:rPr>
      </w:pPr>
      <w:r>
        <w:rPr>
          <w:rFonts w:ascii="宋体" w:hAnsi="宋体"/>
          <w:sz w:val="24"/>
          <w:szCs w:val="20"/>
        </w:rPr>
      </w:r>
      <w:r/>
    </w:p>
    <w:p>
      <w:pPr>
        <w:pStyle w:val="853"/>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3"/>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3"/>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3"/>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3"/>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3"/>
        <w:ind w:firstLine="480"/>
        <w:spacing w:line="360" w:lineRule="auto"/>
        <w:rPr>
          <w:rFonts w:ascii="宋体" w:hAnsi="宋体"/>
          <w:sz w:val="24"/>
        </w:rPr>
      </w:pPr>
      <w:r>
        <w:rPr>
          <w:rFonts w:ascii="宋体" w:hAnsi="宋体"/>
          <w:sz w:val="24"/>
        </w:rPr>
        <w:t xml:space="preserve">与本投标有关的一切正式往来信函请寄：</w:t>
      </w:r>
      <w:r/>
    </w:p>
    <w:p>
      <w:pPr>
        <w:pStyle w:val="853"/>
        <w:ind w:left="420"/>
        <w:spacing w:line="360" w:lineRule="auto"/>
        <w:tabs>
          <w:tab w:val="left" w:pos="5580" w:leader="none"/>
        </w:tabs>
        <w:rPr>
          <w:rFonts w:ascii="宋体" w:hAnsi="宋体"/>
          <w:sz w:val="24"/>
          <w:szCs w:val="20"/>
        </w:rPr>
      </w:pPr>
      <w:r>
        <w:rPr>
          <w:rFonts w:ascii="宋体" w:hAnsi="宋体"/>
          <w:sz w:val="24"/>
          <w:szCs w:val="20"/>
        </w:rPr>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3"/>
        <w:jc w:val="left"/>
        <w:widowControl/>
        <w:rPr>
          <w:rFonts w:hint="eastAsia" w:ascii="宋体" w:hAnsi="宋体"/>
          <w:b/>
          <w:sz w:val="24"/>
        </w:rPr>
      </w:pPr>
      <w:r/>
      <w:bookmarkStart w:id="830" w:name="_Hlt520356243"/>
      <w:r/>
      <w:bookmarkEnd w:id="830"/>
      <w:r/>
      <w:bookmarkStart w:id="831" w:name="_Hlt520355938"/>
      <w:r/>
      <w:bookmarkEnd w:id="831"/>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3"/>
        <w:jc w:val="center"/>
        <w:spacing w:line="360" w:lineRule="auto"/>
        <w:rPr>
          <w:rFonts w:hint="eastAsia" w:ascii="宋体" w:hAnsi="宋体"/>
          <w:b/>
          <w:sz w:val="32"/>
          <w:szCs w:val="32"/>
        </w:rPr>
      </w:pPr>
      <w:r>
        <w:rPr>
          <w:rFonts w:hint="eastAsia" w:ascii="宋体" w:hAnsi="宋体"/>
          <w:b/>
          <w:sz w:val="32"/>
          <w:szCs w:val="32"/>
        </w:rPr>
      </w:r>
      <w:r/>
    </w:p>
    <w:p>
      <w:pPr>
        <w:pStyle w:val="85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3"/>
        <w:spacing w:line="560" w:lineRule="exact"/>
        <w:rPr>
          <w:rFonts w:ascii="宋体" w:hAnsi="宋体"/>
          <w:sz w:val="24"/>
        </w:rPr>
      </w:pPr>
      <w:r>
        <w:rPr>
          <w:rFonts w:ascii="宋体" w:hAnsi="宋体"/>
          <w:sz w:val="24"/>
        </w:rPr>
      </w:r>
      <w:r/>
    </w:p>
    <w:p>
      <w:pPr>
        <w:pStyle w:val="88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spacing w:line="360" w:lineRule="auto"/>
        <w:rPr>
          <w:rFonts w:ascii="宋体" w:hAnsi="宋体"/>
          <w:b/>
          <w:sz w:val="24"/>
        </w:rPr>
        <w:outlineLvl w:val="2"/>
      </w:pPr>
      <w:r>
        <w:rPr>
          <w:rFonts w:ascii="宋体" w:hAnsi="宋体"/>
          <w:b/>
          <w:sz w:val="24"/>
        </w:rPr>
      </w:r>
      <w:r/>
    </w:p>
    <w:p>
      <w:pPr>
        <w:pStyle w:val="853"/>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3"/>
        <w:jc w:val="center"/>
        <w:rPr>
          <w:rFonts w:hint="eastAsia" w:ascii="宋体" w:hAnsi="宋体"/>
          <w:b/>
          <w:sz w:val="32"/>
          <w:szCs w:val="32"/>
        </w:rPr>
      </w:pPr>
      <w:r>
        <w:rPr>
          <w:rFonts w:hint="eastAsia" w:ascii="宋体" w:hAnsi="宋体"/>
          <w:b/>
          <w:sz w:val="32"/>
          <w:szCs w:val="32"/>
        </w:rPr>
      </w:r>
      <w:r/>
    </w:p>
    <w:p>
      <w:pPr>
        <w:pStyle w:val="1106"/>
        <w:jc w:val="center"/>
        <w:spacing w:line="480" w:lineRule="auto"/>
        <w:rPr>
          <w:rFonts w:cs="宋体"/>
          <w:sz w:val="24"/>
        </w:rPr>
      </w:pPr>
      <w:r>
        <w:rPr>
          <w:rFonts w:hint="eastAsia"/>
          <w:b/>
          <w:sz w:val="36"/>
          <w:szCs w:val="36"/>
        </w:rPr>
        <w:t xml:space="preserve">授权委托书</w:t>
      </w:r>
      <w:r>
        <w:rPr>
          <w:rFonts w:cs="宋体"/>
          <w:sz w:val="24"/>
        </w:rPr>
      </w:r>
      <w:r/>
    </w:p>
    <w:p>
      <w:pPr>
        <w:pStyle w:val="85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3"/>
        <w:spacing w:line="400" w:lineRule="exact"/>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3"/>
        <w:spacing w:line="400" w:lineRule="exact"/>
        <w:rPr>
          <w:rFonts w:ascii="宋体" w:hAnsi="宋体" w:cs="宋体"/>
          <w:sz w:val="24"/>
        </w:rPr>
      </w:pPr>
      <w:r>
        <w:rPr>
          <w:rFonts w:ascii="宋体" w:hAnsi="宋体" w:cs="宋体"/>
          <w:sz w:val="24"/>
        </w:rPr>
      </w:r>
      <w:r/>
    </w:p>
    <w:p>
      <w:pPr>
        <w:pStyle w:val="885"/>
        <w:ind w:right="-46"/>
        <w:spacing w:line="583" w:lineRule="auto"/>
        <w:rPr>
          <w:b/>
          <w:bCs/>
          <w:spacing w:val="-3"/>
        </w:rPr>
      </w:pPr>
      <w:r>
        <w:rPr>
          <w:b/>
          <w:bCs/>
        </w:rPr>
        <w:t xml:space="preserve">附：</w:t>
        <w:br w:type="textWrapping" w:clear="all"/>
      </w:r>
      <w:r>
        <w:rPr>
          <w:rFonts w:hint="eastAsia"/>
          <w:b/>
          <w:bCs/>
        </w:rPr>
        <w:t xml:space="preserve">1、</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tc>
      </w:tr>
    </w:tbl>
    <w:p>
      <w:pPr>
        <w:pStyle w:val="885"/>
        <w:ind w:right="-46"/>
        <w:spacing w:line="583" w:lineRule="auto"/>
        <w:rPr>
          <w:rFonts w:hint="eastAsia"/>
          <w:b/>
          <w:bCs/>
        </w:rPr>
      </w:pPr>
      <w:r>
        <w:rPr>
          <w:rFonts w:hint="eastAsia"/>
          <w:b/>
          <w:bCs/>
        </w:rPr>
        <w:t xml:space="preserve">2、投标人近三个月内任意一个月（自开标之日往前推）为其缴纳社保的记录</w:t>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3"/>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0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3"/>
        <w:jc w:val="left"/>
        <w:widowControl/>
        <w:rPr>
          <w:rFonts w:hint="eastAsia" w:ascii="宋体" w:hAnsi="宋体"/>
          <w:sz w:val="24"/>
        </w:rPr>
      </w:pPr>
      <w:r>
        <w:rPr>
          <w:rFonts w:hint="eastAsia" w:ascii="宋体" w:hAnsi="宋体"/>
          <w:sz w:val="24"/>
        </w:rPr>
      </w:r>
      <w:r/>
    </w:p>
    <w:p>
      <w:pPr>
        <w:pStyle w:val="85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3"/>
        <w:ind w:firstLine="321"/>
        <w:jc w:val="center"/>
        <w:spacing w:line="560" w:lineRule="exact"/>
        <w:rPr>
          <w:rFonts w:hint="eastAsia" w:ascii="宋体" w:hAnsi="宋体"/>
          <w:b/>
          <w:sz w:val="32"/>
          <w:szCs w:val="32"/>
        </w:rPr>
      </w:pPr>
      <w:r>
        <w:rPr>
          <w:rFonts w:hint="eastAsia" w:ascii="宋体" w:hAnsi="宋体"/>
          <w:b/>
          <w:sz w:val="32"/>
          <w:szCs w:val="32"/>
        </w:rPr>
      </w:r>
      <w:r/>
    </w:p>
    <w:p>
      <w:pPr>
        <w:pStyle w:val="85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3"/>
        <w:ind w:firstLine="640"/>
        <w:rPr>
          <w:rFonts w:ascii="宋体" w:hAnsi="宋体"/>
        </w:rPr>
      </w:pPr>
      <w:r>
        <w:rPr>
          <w:rFonts w:ascii="宋体" w:hAnsi="宋体"/>
        </w:rPr>
      </w:r>
      <w:r/>
    </w:p>
    <w:p>
      <w:pPr>
        <w:pStyle w:val="85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bookmarkStart w:id="832" w:name="_Hlt520274393"/>
      <w:r/>
      <w:bookmarkEnd w:id="832"/>
      <w:r/>
      <w:bookmarkStart w:id="833" w:name="_Hlt520343392"/>
      <w:r/>
      <w:bookmarkEnd w:id="833"/>
      <w:r/>
      <w:bookmarkStart w:id="834" w:name="_Hlt520355504"/>
      <w:r/>
      <w:bookmarkEnd w:id="834"/>
      <w:r/>
      <w:bookmarkStart w:id="835" w:name="_Hlt520271212"/>
      <w:r/>
      <w:bookmarkEnd w:id="835"/>
      <w:r/>
      <w:bookmarkStart w:id="836" w:name="_Hlt520274407"/>
      <w:r/>
      <w:bookmarkEnd w:id="836"/>
      <w:r/>
      <w:bookmarkStart w:id="837" w:name="_Hlt520350918"/>
      <w:r/>
      <w:bookmarkEnd w:id="837"/>
      <w:r/>
      <w:bookmarkStart w:id="838" w:name="_Hlt520274121"/>
      <w:r/>
      <w:bookmarkEnd w:id="838"/>
      <w:r/>
      <w:bookmarkStart w:id="839" w:name="_Hlt520273711"/>
      <w:r/>
      <w:bookmarkEnd w:id="839"/>
      <w:r/>
      <w:bookmarkStart w:id="840" w:name="_Hlt520274065"/>
      <w:r/>
      <w:bookmarkEnd w:id="840"/>
      <w:r/>
      <w:bookmarkStart w:id="841" w:name="_Hlt520343000"/>
      <w:r/>
      <w:bookmarkEnd w:id="841"/>
      <w:r/>
      <w:bookmarkStart w:id="842" w:name="_Ref467988705"/>
      <w:r/>
      <w:bookmarkStart w:id="843" w:name="_Toc226309801"/>
      <w:r/>
      <w:bookmarkStart w:id="844" w:name="_Toc150480795"/>
      <w:r/>
      <w:bookmarkStart w:id="845" w:name="_Toc305158825"/>
      <w:r/>
      <w:bookmarkStart w:id="846" w:name="_Toc264969247"/>
      <w:r/>
      <w:bookmarkStart w:id="847" w:name="_Toc127151557"/>
      <w:r/>
      <w:bookmarkStart w:id="848" w:name="_Toc305158899"/>
      <w:r/>
      <w:bookmarkStart w:id="849" w:name="_Toc265228395"/>
      <w:r/>
      <w:bookmarkStart w:id="850" w:name="_Toc142311059"/>
      <w:r/>
      <w:bookmarkStart w:id="851" w:name="_Toc226965830"/>
      <w:r/>
      <w:bookmarkStart w:id="852" w:name="_Toc195842922"/>
      <w:r/>
      <w:bookmarkStart w:id="853" w:name="_Toc226337253"/>
      <w:r/>
      <w:bookmarkStart w:id="854" w:name="_Toc480942350"/>
      <w:r/>
      <w:bookmarkStart w:id="855" w:name="_Toc226965747"/>
      <w:r/>
      <w:bookmarkStart w:id="856" w:name="_Toc150774762"/>
      <w:r/>
      <w:bookmarkStart w:id="857" w:name="_Toc520356218"/>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sz w:val="24"/>
        </w:rPr>
        <w:t xml:space="preserve">（实质性格式）</w:t>
      </w:r>
      <w:r>
        <w:rPr>
          <w:rFonts w:ascii="宋体" w:hAnsi="宋体"/>
          <w:b/>
          <w:sz w:val="24"/>
          <w:szCs w:val="20"/>
        </w:rPr>
      </w:r>
      <w:r/>
    </w:p>
    <w:p>
      <w:pPr>
        <w:pStyle w:val="853"/>
        <w:jc w:val="center"/>
        <w:spacing w:line="360" w:lineRule="exact"/>
        <w:rPr>
          <w:rFonts w:ascii="宋体" w:hAnsi="宋体"/>
          <w:b/>
          <w:sz w:val="36"/>
          <w:szCs w:val="36"/>
        </w:rPr>
      </w:pPr>
      <w:r/>
      <w:bookmarkStart w:id="858" w:name="_Toc226337254"/>
      <w:r/>
      <w:bookmarkStart w:id="859" w:name="_Toc305158900"/>
      <w:r/>
      <w:bookmarkStart w:id="860" w:name="_Toc264969248"/>
      <w:r/>
      <w:bookmarkStart w:id="861" w:name="_Toc226309802"/>
      <w:r/>
      <w:bookmarkStart w:id="862" w:name="_Toc195842923"/>
      <w:r/>
      <w:bookmarkStart w:id="863" w:name="_Toc164608672"/>
      <w:r/>
      <w:bookmarkStart w:id="864" w:name="_Toc265228396"/>
      <w:r/>
      <w:bookmarkStart w:id="865" w:name="_Toc305158826"/>
      <w:r/>
      <w:bookmarkStart w:id="866" w:name="_Toc164608827"/>
      <w:r/>
      <w:bookmarkStart w:id="867" w:name="_Toc226965831"/>
      <w:r/>
      <w:bookmarkStart w:id="868" w:name="_Toc226965748"/>
      <w:r>
        <w:rPr>
          <w:rFonts w:hint="eastAsia" w:ascii="宋体" w:hAnsi="宋体"/>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36"/>
          <w:szCs w:val="36"/>
        </w:rPr>
      </w:r>
      <w:r/>
    </w:p>
    <w:p>
      <w:pPr>
        <w:pStyle w:val="85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3"/>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3"/>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3"/>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3"/>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3"/>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3"/>
              <w:jc w:val="center"/>
              <w:tabs>
                <w:tab w:val="left" w:pos="5580" w:leader="none"/>
              </w:tabs>
              <w:rPr>
                <w:rFonts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3</w:t>
            </w:r>
            <w:r>
              <w:rPr>
                <w:rFonts w:hint="eastAsia" w:ascii="宋体" w:hAnsi="宋体"/>
                <w:sz w:val="24"/>
              </w:rPr>
              <w:t xml:space="preserve">年</w:t>
            </w:r>
            <w:r>
              <w:rPr>
                <w:rFonts w:ascii="宋体" w:hAnsi="宋体"/>
                <w:sz w:val="24"/>
              </w:rPr>
            </w:r>
            <w:r/>
          </w:p>
        </w:tc>
        <w:tc>
          <w:tcPr>
            <w:tcW w:w="1182" w:type="pct"/>
            <w:vAlign w:val="center"/>
            <w:textDirection w:val="lrTb"/>
            <w:noWrap w:val="false"/>
          </w:tcPr>
          <w:p>
            <w:pPr>
              <w:pStyle w:val="853"/>
              <w:jc w:val="center"/>
              <w:tabs>
                <w:tab w:val="left" w:pos="5580" w:leader="none"/>
              </w:tabs>
              <w:rPr>
                <w:rFonts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3</w:t>
            </w:r>
            <w:r>
              <w:rPr>
                <w:rFonts w:hint="eastAsia" w:ascii="宋体" w:hAnsi="宋体"/>
                <w:sz w:val="24"/>
              </w:rPr>
              <w:t xml:space="preserve">年</w:t>
            </w:r>
            <w:r>
              <w:rPr>
                <w:rFonts w:ascii="宋体" w:hAnsi="宋体"/>
                <w:sz w:val="24"/>
              </w:rPr>
            </w:r>
            <w:r/>
          </w:p>
        </w:tc>
      </w:tr>
    </w:tbl>
    <w:p>
      <w:pPr>
        <w:pStyle w:val="853"/>
        <w:jc w:val="left"/>
        <w:rPr>
          <w:rFonts w:ascii="宋体" w:hAnsi="宋体"/>
          <w:sz w:val="24"/>
        </w:rPr>
      </w:pPr>
      <w:r>
        <w:rPr>
          <w:rFonts w:ascii="宋体" w:hAnsi="宋体"/>
          <w:sz w:val="24"/>
        </w:rPr>
      </w:r>
      <w:r/>
    </w:p>
    <w:p>
      <w:pPr>
        <w:pStyle w:val="853"/>
        <w:jc w:val="left"/>
        <w:rPr>
          <w:rFonts w:ascii="宋体" w:hAnsi="宋体"/>
          <w:sz w:val="24"/>
          <w:szCs w:val="20"/>
        </w:rPr>
      </w:pPr>
      <w:r>
        <w:rPr>
          <w:rFonts w:ascii="宋体" w:hAnsi="宋体"/>
          <w:sz w:val="24"/>
        </w:rPr>
        <w:t xml:space="preserve">注：1</w:t>
      </w:r>
      <w:r>
        <w:rPr>
          <w:rFonts w:ascii="宋体" w:hAnsi="宋体"/>
          <w:sz w:val="24"/>
          <w:szCs w:val="20"/>
        </w:rPr>
        <w:t xml:space="preserve">.此表中的投标报价应和《投标分项报价表》中的总价相一致。</w:t>
      </w:r>
      <w:r/>
    </w:p>
    <w:p>
      <w:pPr>
        <w:pStyle w:val="853"/>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3"/>
        <w:spacing w:before="25" w:after="25" w:line="360" w:lineRule="auto"/>
        <w:rPr>
          <w:rFonts w:ascii="宋体" w:hAnsi="宋体"/>
          <w:sz w:val="24"/>
          <w:lang w:val="zh-CN"/>
        </w:rPr>
      </w:pPr>
      <w:r>
        <w:rPr>
          <w:rFonts w:ascii="宋体" w:hAnsi="宋体"/>
          <w:sz w:val="24"/>
          <w:lang w:val="zh-CN"/>
        </w:rPr>
      </w:r>
      <w:r/>
    </w:p>
    <w:p>
      <w:pPr>
        <w:pStyle w:val="853"/>
        <w:spacing w:before="25" w:after="25" w:line="360" w:lineRule="auto"/>
        <w:rPr>
          <w:rFonts w:ascii="宋体" w:hAnsi="宋体"/>
          <w:sz w:val="24"/>
          <w:lang w:val="zh-CN"/>
        </w:rPr>
      </w:pPr>
      <w:r>
        <w:rPr>
          <w:rFonts w:ascii="宋体" w:hAnsi="宋体"/>
          <w:sz w:val="24"/>
          <w:lang w:val="zh-CN"/>
        </w:rPr>
        <w:t xml:space="preserve">                         </w:t>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bookmarkStart w:id="869" w:name="_Toc150774763"/>
      <w:r/>
      <w:bookmarkStart w:id="870" w:name="_Toc264969249"/>
      <w:r/>
      <w:bookmarkStart w:id="871" w:name="_Toc127151558"/>
      <w:r/>
      <w:bookmarkStart w:id="872" w:name="_Toc226965832"/>
      <w:r/>
      <w:bookmarkStart w:id="873" w:name="_Toc305158827"/>
      <w:r/>
      <w:bookmarkStart w:id="874" w:name="_Toc265228397"/>
      <w:r/>
      <w:bookmarkStart w:id="875" w:name="_Toc226309803"/>
      <w:r/>
      <w:bookmarkStart w:id="876" w:name="_Toc226337255"/>
      <w:r/>
      <w:bookmarkStart w:id="877" w:name="_Toc226965749"/>
      <w:r/>
      <w:bookmarkStart w:id="878" w:name="_Toc305158901"/>
      <w:r/>
      <w:bookmarkStart w:id="879" w:name="_Toc150480796"/>
      <w:r/>
      <w:bookmarkStart w:id="880" w:name="_Toc142311060"/>
      <w:r/>
      <w:bookmarkStart w:id="881" w:name="_Toc195842924"/>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sz w:val="24"/>
        </w:rPr>
        <w:t xml:space="preserve">（实质性格式）</w:t>
      </w:r>
      <w:r>
        <w:rPr>
          <w:rFonts w:ascii="宋体" w:hAnsi="宋体"/>
          <w:b/>
          <w:sz w:val="24"/>
          <w:szCs w:val="20"/>
        </w:rPr>
      </w:r>
      <w:r/>
    </w:p>
    <w:p>
      <w:pPr>
        <w:pStyle w:val="853"/>
        <w:jc w:val="center"/>
        <w:spacing w:line="360" w:lineRule="exact"/>
        <w:rPr>
          <w:rFonts w:ascii="宋体" w:hAnsi="宋体"/>
          <w:sz w:val="36"/>
          <w:szCs w:val="36"/>
        </w:rPr>
      </w:pPr>
      <w:r>
        <w:rPr>
          <w:rFonts w:ascii="宋体" w:hAnsi="宋体"/>
          <w:sz w:val="36"/>
          <w:szCs w:val="36"/>
        </w:rPr>
      </w:r>
      <w:r/>
    </w:p>
    <w:p>
      <w:pPr>
        <w:pStyle w:val="853"/>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3"/>
        <w:jc w:val="center"/>
        <w:spacing w:line="260" w:lineRule="exact"/>
        <w:rPr>
          <w:rFonts w:ascii="宋体" w:hAnsi="宋体"/>
          <w:sz w:val="36"/>
          <w:szCs w:val="36"/>
        </w:rPr>
      </w:pPr>
      <w:r>
        <w:rPr>
          <w:rFonts w:ascii="宋体" w:hAnsi="宋体"/>
          <w:sz w:val="36"/>
          <w:szCs w:val="36"/>
        </w:rPr>
      </w:r>
      <w:r/>
    </w:p>
    <w:p>
      <w:pPr>
        <w:pStyle w:val="853"/>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3"/>
              <w:jc w:val="center"/>
              <w:spacing w:line="360" w:lineRule="auto"/>
              <w:widowControl/>
              <w:rPr>
                <w:rFonts w:ascii="宋体" w:hAnsi="宋体" w:cs="Arial"/>
                <w:sz w:val="24"/>
              </w:rPr>
            </w:pPr>
            <w:r/>
            <w:bookmarkStart w:id="882" w:name="_Toc127151562"/>
            <w:r/>
            <w:bookmarkStart w:id="883" w:name="_Toc226965752"/>
            <w:r/>
            <w:bookmarkStart w:id="884" w:name="_Toc305158830"/>
            <w:r/>
            <w:bookmarkStart w:id="885" w:name="_Toc142311062"/>
            <w:r/>
            <w:bookmarkStart w:id="886" w:name="_Toc265228400"/>
            <w:r/>
            <w:bookmarkStart w:id="887" w:name="_Toc226965835"/>
            <w:r/>
            <w:bookmarkStart w:id="888" w:name="_Toc150774765"/>
            <w:r/>
            <w:bookmarkStart w:id="889" w:name="_Toc305158904"/>
            <w:r/>
            <w:bookmarkStart w:id="890" w:name="_Toc150480798"/>
            <w:r/>
            <w:bookmarkStart w:id="891" w:name="_Toc226309806"/>
            <w:r/>
            <w:bookmarkStart w:id="892" w:name="_Toc226337258"/>
            <w:r/>
            <w:bookmarkStart w:id="893" w:name="_Toc264969252"/>
            <w:r/>
            <w:bookmarkStart w:id="894" w:name="_Toc195842927"/>
            <w:r/>
            <w:bookmarkStart w:id="895" w:name="_Toc226965751"/>
            <w:r/>
            <w:bookmarkStart w:id="896" w:name="_Toc150480797"/>
            <w:r/>
            <w:bookmarkStart w:id="897" w:name="_Toc265228399"/>
            <w:r/>
            <w:bookmarkStart w:id="898" w:name="_Toc226309805"/>
            <w:r/>
            <w:bookmarkStart w:id="899" w:name="_Toc226965834"/>
            <w:r/>
            <w:bookmarkStart w:id="900" w:name="_Toc127151561"/>
            <w:r/>
            <w:bookmarkStart w:id="901" w:name="_Toc150774764"/>
            <w:r/>
            <w:bookmarkStart w:id="902" w:name="_Toc195842926"/>
            <w:r/>
            <w:bookmarkStart w:id="903" w:name="_Toc226337257"/>
            <w:r/>
            <w:bookmarkStart w:id="904" w:name="_Toc264969251"/>
            <w:r/>
            <w:bookmarkStart w:id="905" w:name="_Toc142311061"/>
            <w:r/>
            <w:bookmarkStart w:id="906" w:name="_Toc305158829"/>
            <w:r/>
            <w:bookmarkStart w:id="907" w:name="_Toc305158903"/>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5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5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5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5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53"/>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53"/>
              <w:jc w:val="center"/>
              <w:spacing w:line="360" w:lineRule="auto"/>
              <w:widowControl/>
              <w:rPr>
                <w:rFonts w:ascii="宋体" w:hAnsi="宋体" w:cs="Arial"/>
                <w:sz w:val="24"/>
              </w:rPr>
            </w:pPr>
            <w:r>
              <w:rPr>
                <w:rFonts w:ascii="宋体" w:hAnsi="宋体" w:cs="Arial"/>
                <w:sz w:val="24"/>
              </w:rPr>
            </w:r>
            <w:r/>
          </w:p>
        </w:tc>
      </w:tr>
    </w:tbl>
    <w:p>
      <w:pPr>
        <w:pStyle w:val="853"/>
        <w:jc w:val="left"/>
        <w:tabs>
          <w:tab w:val="left" w:pos="1800" w:leader="none"/>
          <w:tab w:val="left" w:pos="5580" w:leader="none"/>
        </w:tabs>
        <w:rPr>
          <w:rFonts w:hint="eastAsia" w:ascii="宋体" w:hAnsi="宋体"/>
          <w:sz w:val="24"/>
        </w:rPr>
      </w:pPr>
      <w:r>
        <w:rPr>
          <w:rFonts w:hint="eastAsia"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853"/>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853"/>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3"/>
        <w:spacing w:before="25" w:after="25" w:line="360" w:lineRule="auto"/>
        <w:rPr>
          <w:rFonts w:ascii="宋体" w:hAnsi="宋体"/>
          <w:sz w:val="24"/>
        </w:rPr>
      </w:pPr>
      <w:r>
        <w:rPr>
          <w:rFonts w:ascii="宋体" w:hAnsi="宋体"/>
          <w:sz w:val="24"/>
        </w:rPr>
      </w:r>
      <w:r/>
    </w:p>
    <w:p>
      <w:pPr>
        <w:pStyle w:val="853"/>
        <w:spacing w:before="25" w:after="25" w:line="360" w:lineRule="auto"/>
        <w:rPr>
          <w:rFonts w:ascii="宋体" w:hAnsi="宋体"/>
          <w:sz w:val="24"/>
        </w:rPr>
      </w:pPr>
      <w:r>
        <w:rPr>
          <w:rFonts w:ascii="宋体" w:hAnsi="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sz w:val="24"/>
        </w:rPr>
        <w:t xml:space="preserve">（实质性格式）</w:t>
      </w:r>
      <w:r>
        <w:rPr>
          <w:rFonts w:ascii="宋体" w:hAnsi="宋体"/>
          <w:b/>
          <w:sz w:val="24"/>
          <w:szCs w:val="20"/>
        </w:rPr>
      </w:r>
      <w:r/>
    </w:p>
    <w:p>
      <w:pPr>
        <w:pStyle w:val="853"/>
        <w:spacing w:line="360" w:lineRule="auto"/>
        <w:rPr>
          <w:rFonts w:ascii="宋体" w:hAnsi="宋体"/>
          <w:sz w:val="24"/>
          <w:szCs w:val="20"/>
        </w:rPr>
      </w:pPr>
      <w:r>
        <w:rPr>
          <w:rFonts w:ascii="宋体" w:hAnsi="宋体"/>
          <w:sz w:val="24"/>
          <w:szCs w:val="20"/>
        </w:rPr>
      </w:r>
      <w:r/>
    </w:p>
    <w:p>
      <w:pPr>
        <w:pStyle w:val="853"/>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3"/>
        <w:spacing w:line="360" w:lineRule="auto"/>
        <w:rPr>
          <w:rFonts w:ascii="宋体" w:hAnsi="宋体"/>
          <w:sz w:val="24"/>
          <w:szCs w:val="20"/>
        </w:rPr>
      </w:pPr>
      <w:r>
        <w:rPr>
          <w:rFonts w:ascii="宋体" w:hAnsi="宋体"/>
          <w:sz w:val="24"/>
          <w:szCs w:val="20"/>
        </w:rPr>
      </w:r>
      <w:r/>
    </w:p>
    <w:p>
      <w:pPr>
        <w:pStyle w:val="85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3"/>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3"/>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3"/>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3"/>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3"/>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bl>
    <w:p>
      <w:pPr>
        <w:pStyle w:val="853"/>
        <w:jc w:val="left"/>
        <w:tabs>
          <w:tab w:val="left" w:pos="1800" w:leader="none"/>
          <w:tab w:val="left" w:pos="5580" w:leader="none"/>
        </w:tabs>
        <w:rPr>
          <w:rFonts w:ascii="宋体" w:hAnsi="宋体"/>
          <w:sz w:val="24"/>
        </w:rPr>
      </w:pP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t xml:space="preserve">注：</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3"/>
        <w:spacing w:line="360" w:lineRule="auto"/>
        <w:rPr>
          <w:rFonts w:ascii="宋体" w:hAnsi="宋体"/>
          <w:sz w:val="24"/>
          <w:szCs w:val="20"/>
        </w:rPr>
      </w:pPr>
      <w:r>
        <w:rPr>
          <w:rFonts w:ascii="宋体" w:hAnsi="宋体"/>
          <w:sz w:val="24"/>
          <w:szCs w:val="20"/>
        </w:rPr>
      </w:r>
      <w:r/>
    </w:p>
    <w:p>
      <w:pPr>
        <w:pStyle w:val="853"/>
        <w:spacing w:before="25" w:after="25" w:line="360" w:lineRule="auto"/>
        <w:rPr>
          <w:rFonts w:ascii="宋体" w:hAnsi="宋体"/>
          <w:sz w:val="24"/>
          <w:lang w:val="zh-CN"/>
        </w:rPr>
      </w:pPr>
      <w:r>
        <w:rPr>
          <w:rFonts w:ascii="宋体" w:hAnsi="宋体"/>
          <w:sz w:val="24"/>
          <w:lang w:val="zh-CN"/>
        </w:rPr>
        <w:t xml:space="preserve">                      </w:t>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sz w:val="24"/>
          <w:szCs w:val="20"/>
        </w:rPr>
        <w:t xml:space="preserve">采购需求偏离表（实质性格式）</w:t>
      </w:r>
      <w:r/>
    </w:p>
    <w:p>
      <w:pPr>
        <w:pStyle w:val="853"/>
        <w:jc w:val="center"/>
        <w:spacing w:line="360" w:lineRule="auto"/>
        <w:rPr>
          <w:rFonts w:hint="eastAsia" w:ascii="宋体" w:hAnsi="宋体"/>
          <w:b/>
          <w:sz w:val="36"/>
          <w:szCs w:val="36"/>
        </w:rPr>
      </w:pPr>
      <w:r>
        <w:rPr>
          <w:rFonts w:hint="eastAsia" w:ascii="宋体" w:hAnsi="宋体"/>
          <w:b/>
          <w:sz w:val="36"/>
          <w:szCs w:val="36"/>
        </w:rPr>
      </w:r>
      <w:r/>
    </w:p>
    <w:p>
      <w:pPr>
        <w:pStyle w:val="853"/>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3"/>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3"/>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3"/>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3"/>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bl>
    <w:p>
      <w:pPr>
        <w:pStyle w:val="85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3"/>
        <w:jc w:val="left"/>
        <w:tabs>
          <w:tab w:val="left" w:pos="1800" w:leader="none"/>
          <w:tab w:val="left" w:pos="5580" w:leader="none"/>
        </w:tabs>
        <w:rPr>
          <w:rFonts w:ascii="宋体" w:hAnsi="宋体"/>
          <w:sz w:val="24"/>
        </w:rPr>
      </w:pPr>
      <w:r>
        <w:rPr>
          <w:rFonts w:ascii="宋体" w:hAnsi="宋体"/>
          <w:sz w:val="24"/>
        </w:rPr>
        <w:t xml:space="preserve">注：</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r>
      <w:r/>
    </w:p>
    <w:p>
      <w:pPr>
        <w:pStyle w:val="853"/>
        <w:rPr>
          <w:rFonts w:ascii="宋体" w:hAnsi="宋体"/>
          <w:sz w:val="24"/>
          <w:szCs w:val="20"/>
        </w:rPr>
      </w:pPr>
      <w:r>
        <w:rPr>
          <w:rFonts w:ascii="宋体" w:hAnsi="宋体"/>
          <w:sz w:val="24"/>
          <w:szCs w:val="20"/>
        </w:rPr>
      </w:r>
      <w:r/>
    </w:p>
    <w:p>
      <w:pPr>
        <w:pStyle w:val="853"/>
        <w:spacing w:before="25" w:after="25" w:line="360" w:lineRule="auto"/>
        <w:rPr>
          <w:rFonts w:ascii="宋体" w:hAnsi="宋体"/>
          <w:sz w:val="24"/>
          <w:lang w:val="zh-CN"/>
        </w:rPr>
      </w:pPr>
      <w:r>
        <w:rPr>
          <w:rFonts w:ascii="宋体" w:hAnsi="宋体"/>
          <w:sz w:val="24"/>
          <w:lang w:val="zh-CN"/>
        </w:rPr>
        <w:t xml:space="preserve">                  </w:t>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9</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53"/>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3"/>
        <w:ind w:firstLine="480"/>
        <w:spacing w:line="560" w:lineRule="exact"/>
        <w:rPr>
          <w:rFonts w:hint="eastAsia" w:ascii="宋体" w:hAnsi="宋体"/>
          <w:sz w:val="24"/>
          <w:szCs w:val="20"/>
        </w:rPr>
      </w:pPr>
      <w:r>
        <w:rPr>
          <w:rFonts w:hint="eastAsia" w:ascii="宋体" w:hAnsi="宋体"/>
          <w:sz w:val="24"/>
          <w:szCs w:val="20"/>
        </w:rPr>
      </w:r>
      <w:r/>
    </w:p>
    <w:p>
      <w:pPr>
        <w:pStyle w:val="853"/>
        <w:spacing w:line="360" w:lineRule="auto"/>
        <w:rPr>
          <w:rFonts w:ascii="宋体" w:hAnsi="宋体"/>
          <w:b/>
          <w:sz w:val="24"/>
        </w:rPr>
        <w:outlineLvl w:val="2"/>
      </w:pPr>
      <w:r>
        <w:rPr>
          <w:rFonts w:hint="eastAsia" w:ascii="宋体" w:hAnsi="宋体"/>
          <w:b/>
          <w:sz w:val="24"/>
        </w:rPr>
        <w:t xml:space="preserve">10  参加本项目人员一览表</w:t>
      </w:r>
      <w:r>
        <w:rPr>
          <w:rFonts w:ascii="宋体" w:hAnsi="宋体"/>
          <w:b/>
          <w:sz w:val="24"/>
        </w:rPr>
      </w:r>
      <w:r/>
    </w:p>
    <w:p>
      <w:pPr>
        <w:pStyle w:val="853"/>
        <w:jc w:val="center"/>
        <w:spacing w:line="360" w:lineRule="auto"/>
        <w:rPr>
          <w:rFonts w:hint="eastAsia" w:ascii="宋体" w:hAnsi="宋体"/>
          <w:b/>
          <w:sz w:val="32"/>
          <w:szCs w:val="32"/>
        </w:rPr>
      </w:pPr>
      <w:r>
        <w:rPr>
          <w:rFonts w:hint="eastAsia" w:ascii="宋体" w:hAnsi="宋体"/>
          <w:b/>
          <w:sz w:val="32"/>
          <w:szCs w:val="32"/>
        </w:rPr>
      </w:r>
      <w:r/>
    </w:p>
    <w:p>
      <w:pPr>
        <w:pStyle w:val="85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3"/>
        <w:spacing w:line="360" w:lineRule="auto"/>
        <w:rPr>
          <w:rFonts w:ascii="宋体" w:hAnsi="宋体"/>
          <w:sz w:val="22"/>
        </w:rPr>
      </w:pPr>
      <w:r>
        <w:rPr>
          <w:rFonts w:ascii="宋体" w:hAnsi="宋体"/>
          <w:sz w:val="22"/>
        </w:rPr>
      </w:r>
      <w:r/>
    </w:p>
    <w:p>
      <w:pPr>
        <w:pStyle w:val="85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3"/>
        <w:tabs>
          <w:tab w:val="left" w:pos="9765" w:leader="none"/>
        </w:tabs>
        <w:rPr>
          <w:rFonts w:ascii="宋体" w:hAnsi="宋体" w:cs="宋体"/>
          <w:b/>
          <w:sz w:val="24"/>
          <w:lang w:val="zh-CN"/>
        </w:rPr>
      </w:pPr>
      <w:r>
        <w:rPr>
          <w:rFonts w:ascii="宋体" w:hAnsi="宋体" w:cs="宋体"/>
          <w:b/>
          <w:sz w:val="24"/>
          <w:lang w:val="zh-CN"/>
        </w:rPr>
      </w:r>
      <w:r/>
    </w:p>
    <w:p>
      <w:pPr>
        <w:pStyle w:val="85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3"/>
        <w:spacing w:line="360" w:lineRule="auto"/>
        <w:rPr>
          <w:rFonts w:ascii="宋体" w:hAnsi="宋体"/>
          <w:sz w:val="24"/>
        </w:rPr>
      </w:pPr>
      <w:r>
        <w:rPr>
          <w:rFonts w:ascii="宋体" w:hAnsi="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2"/>
        </w:rPr>
        <w:br w:type="page" w:clear="all"/>
      </w:r>
      <w:bookmarkStart w:id="908" w:name="_Toc288738397"/>
      <w:r/>
      <w:bookmarkStart w:id="909" w:name="_Toc288738839"/>
      <w:r>
        <w:rPr>
          <w:rFonts w:hint="eastAsia" w:ascii="宋体" w:hAnsi="宋体"/>
          <w:b/>
          <w:sz w:val="24"/>
        </w:rPr>
        <w:t xml:space="preserve">11  相关业绩案例一览表</w:t>
      </w:r>
      <w:r>
        <w:rPr>
          <w:rFonts w:ascii="宋体" w:hAnsi="宋体"/>
          <w:b/>
          <w:sz w:val="24"/>
          <w:szCs w:val="20"/>
        </w:rPr>
      </w:r>
      <w:r/>
    </w:p>
    <w:p>
      <w:pPr>
        <w:pStyle w:val="853"/>
        <w:rPr>
          <w:rFonts w:ascii="宋体" w:hAnsi="宋体"/>
          <w:sz w:val="24"/>
          <w:szCs w:val="20"/>
        </w:rPr>
      </w:pPr>
      <w:r>
        <w:rPr>
          <w:rFonts w:ascii="宋体" w:hAnsi="宋体"/>
          <w:sz w:val="24"/>
          <w:szCs w:val="20"/>
        </w:rPr>
      </w:r>
      <w:r/>
    </w:p>
    <w:p>
      <w:pPr>
        <w:pStyle w:val="853"/>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853"/>
        <w:jc w:val="center"/>
        <w:spacing w:line="360" w:lineRule="auto"/>
        <w:rPr>
          <w:rFonts w:ascii="宋体" w:hAnsi="宋体"/>
          <w:b/>
          <w:sz w:val="28"/>
          <w:szCs w:val="30"/>
        </w:rPr>
      </w:pPr>
      <w:r>
        <w:rPr>
          <w:rFonts w:ascii="宋体" w:hAnsi="宋体"/>
          <w:b/>
          <w:sz w:val="28"/>
          <w:szCs w:val="30"/>
        </w:rPr>
      </w:r>
      <w:r/>
    </w:p>
    <w:p>
      <w:pPr>
        <w:pStyle w:val="85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bl>
    <w:p>
      <w:pPr>
        <w:pStyle w:val="853"/>
        <w:tabs>
          <w:tab w:val="left" w:pos="9765" w:leader="none"/>
        </w:tabs>
        <w:rPr>
          <w:rFonts w:ascii="宋体" w:hAnsi="宋体" w:cs="宋体"/>
          <w:sz w:val="24"/>
          <w:lang w:val="zh-CN"/>
        </w:rPr>
      </w:pPr>
      <w:r>
        <w:rPr>
          <w:rFonts w:ascii="宋体" w:hAnsi="宋体" w:cs="宋体"/>
          <w:sz w:val="24"/>
          <w:lang w:val="zh-CN"/>
        </w:rPr>
      </w:r>
      <w:r/>
    </w:p>
    <w:p>
      <w:pPr>
        <w:pStyle w:val="853"/>
        <w:spacing w:line="360" w:lineRule="auto"/>
        <w:rPr>
          <w:rFonts w:ascii="宋体" w:hAnsi="宋体" w:cs="宋体"/>
          <w:sz w:val="24"/>
        </w:rPr>
      </w:pPr>
      <w:r>
        <w:rPr>
          <w:rFonts w:ascii="宋体" w:hAnsi="宋体" w:cs="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rPr>
        <w:outlineLvl w:val="2"/>
      </w:pPr>
      <w:r>
        <w:rPr>
          <w:rFonts w:ascii="宋体" w:hAnsi="宋体"/>
        </w:rPr>
      </w:r>
      <w:r/>
    </w:p>
    <w:p>
      <w:pPr>
        <w:pStyle w:val="853"/>
        <w:spacing w:line="360" w:lineRule="auto"/>
        <w:rPr>
          <w:rFonts w:ascii="宋体" w:hAnsi="宋体"/>
        </w:rPr>
        <w:outlineLvl w:val="2"/>
      </w:pPr>
      <w:r>
        <w:rPr>
          <w:rFonts w:ascii="宋体" w:hAnsi="宋体"/>
        </w:rPr>
      </w:r>
      <w:r/>
    </w:p>
    <w:p>
      <w:pPr>
        <w:pStyle w:val="853"/>
        <w:spacing w:line="360" w:lineRule="auto"/>
        <w:rPr>
          <w:rFonts w:ascii="宋体" w:hAnsi="宋体"/>
          <w:b/>
          <w:sz w:val="24"/>
        </w:rPr>
        <w:outlineLvl w:val="2"/>
      </w:pPr>
      <w:r>
        <w:rPr>
          <w:rFonts w:hint="eastAsia" w:ascii="宋体" w:hAnsi="宋体"/>
          <w:b/>
          <w:sz w:val="24"/>
        </w:rPr>
        <w:t xml:space="preserve">12</w:t>
      </w:r>
      <w:r>
        <w:rPr>
          <w:rFonts w:ascii="宋体" w:hAnsi="宋体"/>
          <w:b/>
          <w:sz w:val="24"/>
        </w:rPr>
        <w:t xml:space="preserve">  招标文件要求提供或投标人认为应附的其他材料</w:t>
      </w:r>
      <w:r/>
    </w:p>
    <w:p>
      <w:pPr>
        <w:pStyle w:val="853"/>
        <w:jc w:val="left"/>
        <w:widowControl/>
        <w:rPr>
          <w:rFonts w:ascii="宋体" w:hAnsi="宋体"/>
          <w:b/>
          <w:sz w:val="36"/>
          <w:szCs w:val="36"/>
        </w:rPr>
      </w:pPr>
      <w:r>
        <w:rPr>
          <w:rFonts w:ascii="宋体" w:hAnsi="宋体"/>
          <w:b/>
          <w:sz w:val="36"/>
          <w:szCs w:val="36"/>
        </w:rPr>
      </w:r>
      <w:r/>
    </w:p>
    <w:p>
      <w:pPr>
        <w:pStyle w:val="853"/>
        <w:jc w:val="left"/>
        <w:widowControl/>
        <w:rPr>
          <w:rFonts w:ascii="宋体" w:hAnsi="宋体"/>
          <w:b/>
          <w:sz w:val="36"/>
          <w:szCs w:val="36"/>
        </w:rPr>
      </w:pPr>
      <w:r>
        <w:rPr>
          <w:rFonts w:ascii="宋体" w:hAnsi="宋体"/>
          <w:b/>
          <w:sz w:val="36"/>
          <w:szCs w:val="36"/>
        </w:rPr>
      </w:r>
      <w:r/>
    </w:p>
    <w:p>
      <w:pPr>
        <w:pStyle w:val="853"/>
        <w:rPr>
          <w:rFonts w:hint="eastAsia" w:ascii="宋体" w:hAnsi="宋体"/>
          <w:sz w:val="36"/>
          <w:szCs w:val="36"/>
        </w:rPr>
      </w:pPr>
      <w:r>
        <w:rPr>
          <w:rFonts w:hint="eastAsia" w:ascii="宋体" w:hAnsi="宋体"/>
          <w:sz w:val="36"/>
          <w:szCs w:val="36"/>
        </w:rPr>
      </w:r>
      <w:r/>
    </w:p>
    <w:p>
      <w:pPr>
        <w:pStyle w:val="853"/>
        <w:jc w:val="center"/>
        <w:spacing w:line="360" w:lineRule="auto"/>
        <w:rPr>
          <w:rFonts w:ascii="宋体" w:hAnsi="宋体"/>
          <w:sz w:val="36"/>
          <w:szCs w:val="36"/>
        </w:rPr>
      </w:pPr>
      <w:r>
        <w:rPr>
          <w:rFonts w:ascii="宋体" w:hAnsi="宋体"/>
          <w:sz w:val="36"/>
          <w:szCs w:val="36"/>
        </w:rPr>
      </w:r>
      <w:r/>
    </w:p>
    <w:p>
      <w:pPr>
        <w:pStyle w:val="853"/>
        <w:jc w:val="center"/>
        <w:spacing w:line="360" w:lineRule="auto"/>
        <w:rPr>
          <w:rFonts w:hint="eastAsia" w:ascii="宋体" w:hAnsi="宋体"/>
          <w:sz w:val="36"/>
          <w:szCs w:val="36"/>
        </w:rPr>
      </w:pPr>
      <w:r>
        <w:rPr>
          <w:rFonts w:hint="eastAsia" w:ascii="宋体" w:hAnsi="宋体"/>
          <w:sz w:val="36"/>
          <w:szCs w:val="36"/>
        </w:rPr>
      </w:r>
      <w:r/>
    </w:p>
    <w:p>
      <w:pPr>
        <w:pStyle w:val="853"/>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3"/>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rPr>
        <w:rStyle w:val="926"/>
      </w:rPr>
      <w:framePr w:wrap="around" w:vAnchor="text" w:hAnchor="margin" w:y="1"/>
    </w:pPr>
    <w:r>
      <w:rPr>
        <w:rStyle w:val="926"/>
      </w:rPr>
    </w:r>
    <w:r/>
  </w:p>
  <w:p>
    <w:pPr>
      <w:pStyle w:val="90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center" w:y="1"/>
    </w:pPr>
    <w:r>
      <w:fldChar w:fldCharType="begin"/>
    </w:r>
    <w:r>
      <w:rPr>
        <w:rStyle w:val="926"/>
      </w:rPr>
      <w:instrText xml:space="preserve">PAGE  </w:instrText>
    </w:r>
    <w:r>
      <w:fldChar w:fldCharType="end"/>
    </w:r>
    <w:r>
      <w:rPr>
        <w:rStyle w:val="926"/>
      </w:rPr>
    </w:r>
    <w:r/>
  </w:p>
  <w:p>
    <w:pPr>
      <w:pStyle w:val="90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r>
    <w:r/>
  </w:p>
  <w:p>
    <w:pPr>
      <w:pStyle w:val="90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2"/>
      <w:ind w:right="360"/>
    </w:pPr>
    <w:r/>
    <w:r/>
  </w:p>
  <w:p>
    <w:pPr>
      <w:pStyle w:val="85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p>
    <w:pPr>
      <w:pStyle w:val="85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3"/>
        <w:ind w:left="4941" w:hanging="1140"/>
        <w:tabs>
          <w:tab w:val="num" w:pos="4941" w:leader="none"/>
        </w:tabs>
      </w:pPr>
      <w:rPr>
        <w:rFonts w:hint="eastAsia"/>
      </w:rPr>
    </w:lvl>
    <w:lvl w:ilvl="1">
      <w:start w:val="1"/>
      <w:numFmt w:val="lowerLetter"/>
      <w:isLgl w:val="false"/>
      <w:suff w:val="tab"/>
      <w:lvlText w:val="%2)"/>
      <w:lvlJc w:val="left"/>
      <w:pPr>
        <w:pStyle w:val="853"/>
        <w:ind w:left="4641" w:hanging="420"/>
        <w:tabs>
          <w:tab w:val="num" w:pos="4641" w:leader="none"/>
        </w:tabs>
      </w:pPr>
    </w:lvl>
    <w:lvl w:ilvl="2">
      <w:start w:val="1"/>
      <w:numFmt w:val="lowerRoman"/>
      <w:isLgl w:val="false"/>
      <w:suff w:val="tab"/>
      <w:lvlText w:val="%3."/>
      <w:lvlJc w:val="right"/>
      <w:pPr>
        <w:pStyle w:val="853"/>
        <w:ind w:left="5061" w:hanging="420"/>
        <w:tabs>
          <w:tab w:val="num" w:pos="5061" w:leader="none"/>
        </w:tabs>
      </w:pPr>
    </w:lvl>
    <w:lvl w:ilvl="3">
      <w:start w:val="1"/>
      <w:numFmt w:val="decimal"/>
      <w:isLgl w:val="false"/>
      <w:suff w:val="tab"/>
      <w:lvlText w:val="%4."/>
      <w:lvlJc w:val="left"/>
      <w:pPr>
        <w:pStyle w:val="853"/>
        <w:ind w:left="5481" w:hanging="420"/>
        <w:tabs>
          <w:tab w:val="num" w:pos="5481" w:leader="none"/>
        </w:tabs>
      </w:pPr>
    </w:lvl>
    <w:lvl w:ilvl="4">
      <w:start w:val="1"/>
      <w:numFmt w:val="lowerLetter"/>
      <w:isLgl w:val="false"/>
      <w:suff w:val="tab"/>
      <w:lvlText w:val="%5)"/>
      <w:lvlJc w:val="left"/>
      <w:pPr>
        <w:pStyle w:val="853"/>
        <w:ind w:left="5901" w:hanging="420"/>
        <w:tabs>
          <w:tab w:val="num" w:pos="5901" w:leader="none"/>
        </w:tabs>
      </w:pPr>
    </w:lvl>
    <w:lvl w:ilvl="5">
      <w:start w:val="1"/>
      <w:numFmt w:val="lowerRoman"/>
      <w:isLgl w:val="false"/>
      <w:suff w:val="tab"/>
      <w:lvlText w:val="%6."/>
      <w:lvlJc w:val="right"/>
      <w:pPr>
        <w:pStyle w:val="853"/>
        <w:ind w:left="6321" w:hanging="420"/>
        <w:tabs>
          <w:tab w:val="num" w:pos="6321" w:leader="none"/>
        </w:tabs>
      </w:pPr>
    </w:lvl>
    <w:lvl w:ilvl="6">
      <w:start w:val="1"/>
      <w:numFmt w:val="decimal"/>
      <w:isLgl w:val="false"/>
      <w:suff w:val="tab"/>
      <w:lvlText w:val="%7."/>
      <w:lvlJc w:val="left"/>
      <w:pPr>
        <w:pStyle w:val="853"/>
        <w:ind w:left="6741" w:hanging="420"/>
        <w:tabs>
          <w:tab w:val="num" w:pos="6741" w:leader="none"/>
        </w:tabs>
      </w:pPr>
    </w:lvl>
    <w:lvl w:ilvl="7">
      <w:start w:val="1"/>
      <w:numFmt w:val="lowerLetter"/>
      <w:isLgl w:val="false"/>
      <w:suff w:val="tab"/>
      <w:lvlText w:val="%8)"/>
      <w:lvlJc w:val="left"/>
      <w:pPr>
        <w:pStyle w:val="853"/>
        <w:ind w:left="7161" w:hanging="420"/>
        <w:tabs>
          <w:tab w:val="num" w:pos="7161" w:leader="none"/>
        </w:tabs>
      </w:pPr>
    </w:lvl>
    <w:lvl w:ilvl="8">
      <w:start w:val="1"/>
      <w:numFmt w:val="lowerRoman"/>
      <w:isLgl w:val="false"/>
      <w:suff w:val="tab"/>
      <w:lvlText w:val="%9."/>
      <w:lvlJc w:val="right"/>
      <w:pPr>
        <w:pStyle w:val="853"/>
        <w:ind w:left="7581" w:hanging="420"/>
        <w:tabs>
          <w:tab w:val="num" w:pos="7581" w:leader="none"/>
        </w:tabs>
      </w:pPr>
    </w:lvl>
  </w:abstractNum>
  <w:abstractNum w:abstractNumId="1">
    <w:multiLevelType w:val="hybridMultilevel"/>
    <w:lvl w:ilvl="0">
      <w:start w:val="1"/>
      <w:numFmt w:val="decimal"/>
      <w:pStyle w:val="962"/>
      <w:isLgl w:val="false"/>
      <w:suff w:val="tab"/>
      <w:lvlText w:val="%1."/>
      <w:lvlJc w:val="left"/>
      <w:pPr>
        <w:pStyle w:val="853"/>
        <w:ind w:left="420" w:hanging="420"/>
      </w:pPr>
    </w:lvl>
    <w:lvl w:ilvl="1">
      <w:start w:val="1"/>
      <w:numFmt w:val="decimal"/>
      <w:isLgl w:val="false"/>
      <w:suff w:val="tab"/>
      <w:lvlText w:val="（%2）"/>
      <w:lvlJc w:val="left"/>
      <w:pPr>
        <w:pStyle w:val="853"/>
        <w:ind w:left="1140" w:hanging="720"/>
        <w:tabs>
          <w:tab w:val="num" w:pos="1140" w:leader="none"/>
        </w:tabs>
      </w:pPr>
      <w:rPr>
        <w:rFonts w:hint="eastAsia"/>
      </w:r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2">
    <w:multiLevelType w:val="hybridMultilevel"/>
    <w:lvl w:ilvl="0">
      <w:start w:val="1"/>
      <w:numFmt w:val="lowerLetter"/>
      <w:pStyle w:val="1037"/>
      <w:isLgl w:val="false"/>
      <w:suff w:val="tab"/>
      <w:lvlText w:val="%1)"/>
      <w:lvlJc w:val="left"/>
      <w:pPr>
        <w:pStyle w:val="853"/>
        <w:ind w:left="902" w:hanging="420"/>
      </w:pPr>
      <w:rPr>
        <w:color w:val="000000"/>
      </w:rPr>
    </w:lvl>
    <w:lvl w:ilvl="1">
      <w:start w:val="1"/>
      <w:numFmt w:val="lowerLetter"/>
      <w:isLgl w:val="false"/>
      <w:suff w:val="tab"/>
      <w:lvlText w:val="%2)"/>
      <w:lvlJc w:val="left"/>
      <w:pPr>
        <w:pStyle w:val="853"/>
        <w:ind w:left="1322" w:hanging="420"/>
      </w:pPr>
    </w:lvl>
    <w:lvl w:ilvl="2">
      <w:start w:val="1"/>
      <w:numFmt w:val="lowerRoman"/>
      <w:isLgl w:val="false"/>
      <w:suff w:val="tab"/>
      <w:lvlText w:val="%3."/>
      <w:lvlJc w:val="right"/>
      <w:pPr>
        <w:pStyle w:val="853"/>
        <w:ind w:left="1742" w:hanging="420"/>
      </w:pPr>
    </w:lvl>
    <w:lvl w:ilvl="3">
      <w:start w:val="1"/>
      <w:numFmt w:val="decimal"/>
      <w:isLgl w:val="false"/>
      <w:suff w:val="tab"/>
      <w:lvlText w:val="%4."/>
      <w:lvlJc w:val="left"/>
      <w:pPr>
        <w:pStyle w:val="853"/>
        <w:ind w:left="2162" w:hanging="420"/>
      </w:pPr>
    </w:lvl>
    <w:lvl w:ilvl="4">
      <w:start w:val="1"/>
      <w:numFmt w:val="lowerLetter"/>
      <w:isLgl w:val="false"/>
      <w:suff w:val="tab"/>
      <w:lvlText w:val="%5)"/>
      <w:lvlJc w:val="left"/>
      <w:pPr>
        <w:pStyle w:val="853"/>
        <w:ind w:left="2582" w:hanging="420"/>
      </w:pPr>
    </w:lvl>
    <w:lvl w:ilvl="5">
      <w:start w:val="1"/>
      <w:numFmt w:val="lowerRoman"/>
      <w:isLgl w:val="false"/>
      <w:suff w:val="tab"/>
      <w:lvlText w:val="%6."/>
      <w:lvlJc w:val="right"/>
      <w:pPr>
        <w:pStyle w:val="853"/>
        <w:ind w:left="3002" w:hanging="420"/>
      </w:pPr>
    </w:lvl>
    <w:lvl w:ilvl="6">
      <w:start w:val="1"/>
      <w:numFmt w:val="decimal"/>
      <w:isLgl w:val="false"/>
      <w:suff w:val="tab"/>
      <w:lvlText w:val="%7."/>
      <w:lvlJc w:val="left"/>
      <w:pPr>
        <w:pStyle w:val="853"/>
        <w:ind w:left="3422" w:hanging="420"/>
      </w:pPr>
    </w:lvl>
    <w:lvl w:ilvl="7">
      <w:start w:val="1"/>
      <w:numFmt w:val="lowerLetter"/>
      <w:isLgl w:val="false"/>
      <w:suff w:val="tab"/>
      <w:lvlText w:val="%8)"/>
      <w:lvlJc w:val="left"/>
      <w:pPr>
        <w:pStyle w:val="853"/>
        <w:ind w:left="3842" w:hanging="420"/>
      </w:pPr>
    </w:lvl>
    <w:lvl w:ilvl="8">
      <w:start w:val="1"/>
      <w:numFmt w:val="lowerRoman"/>
      <w:isLgl w:val="false"/>
      <w:suff w:val="tab"/>
      <w:lvlText w:val="%9."/>
      <w:lvlJc w:val="right"/>
      <w:pPr>
        <w:pStyle w:val="853"/>
        <w:ind w:left="4262" w:hanging="420"/>
      </w:pPr>
    </w:lvl>
  </w:abstractNum>
  <w:abstractNum w:abstractNumId="3">
    <w:multiLevelType w:val="hybridMultilevel"/>
    <w:lvl w:ilvl="0">
      <w:start w:val="1"/>
      <w:numFmt w:val="decimal"/>
      <w:pStyle w:val="1007"/>
      <w:isLgl w:val="false"/>
      <w:suff w:val="tab"/>
      <w:lvlText w:val="%1."/>
      <w:lvlJc w:val="left"/>
      <w:pPr>
        <w:pStyle w:val="8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6"/>
      <w:isLgl w:val="false"/>
      <w:suff w:val="nothing"/>
      <w:lvlText w:val="%1　"/>
      <w:lvlJc w:val="left"/>
      <w:pPr>
        <w:pStyle w:val="8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3"/>
        <w:ind w:left="-25" w:firstLine="0"/>
      </w:pPr>
      <w:rPr>
        <w:rFonts w:ascii="Times New Roman" w:hAnsi="Times New Roman" w:eastAsia="黑体"/>
        <w:b/>
        <w:i w:val="0"/>
        <w:sz w:val="28"/>
      </w:rPr>
    </w:lvl>
    <w:lvl w:ilvl="3">
      <w:start w:val="1"/>
      <w:numFmt w:val="decimal"/>
      <w:pStyle w:val="992"/>
      <w:isLgl w:val="false"/>
      <w:suff w:val="nothing"/>
      <w:lvlText w:val="%1.%2.%3.%4　"/>
      <w:lvlJc w:val="left"/>
      <w:pPr>
        <w:pStyle w:val="8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3"/>
        <w:ind w:left="-25" w:firstLine="0"/>
      </w:pPr>
      <w:rPr>
        <w:rFonts w:ascii="Times New Roman" w:hAnsi="Times New Roman" w:eastAsia="宋体"/>
        <w:b/>
        <w:i w:val="0"/>
        <w:sz w:val="28"/>
      </w:rPr>
    </w:lvl>
    <w:lvl w:ilvl="6">
      <w:start w:val="1"/>
      <w:numFmt w:val="lowerLetter"/>
      <w:pStyle w:val="1013"/>
      <w:isLgl w:val="false"/>
      <w:suff w:val="tab"/>
      <w:lvlText w:val="%7) "/>
      <w:lvlJc w:val="left"/>
      <w:pPr>
        <w:pStyle w:val="853"/>
        <w:ind w:left="-125" w:firstLine="400"/>
        <w:tabs>
          <w:tab w:val="num" w:pos="635" w:leader="none"/>
        </w:tabs>
      </w:pPr>
      <w:rPr>
        <w:rFonts w:ascii="Times New Roman" w:hAnsi="Times New Roman" w:eastAsia="宋体"/>
        <w:b/>
        <w:i w:val="0"/>
        <w:color w:val="000000"/>
        <w:sz w:val="28"/>
        <w:u w:val="none"/>
      </w:rPr>
    </w:lvl>
    <w:lvl w:ilvl="7">
      <w:start w:val="1"/>
      <w:numFmt w:val="decimal"/>
      <w:pStyle w:val="976"/>
      <w:isLgl w:val="false"/>
      <w:suff w:val="tab"/>
      <w:lvlText w:val="%8) "/>
      <w:lvlJc w:val="left"/>
      <w:pPr>
        <w:pStyle w:val="8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3"/>
        <w:ind w:left="768" w:hanging="360"/>
        <w:tabs>
          <w:tab w:val="num" w:pos="768" w:leader="none"/>
        </w:tabs>
      </w:pPr>
      <w:rPr>
        <w:rFonts w:hint="eastAsia"/>
      </w:rPr>
    </w:lvl>
    <w:lvl w:ilvl="1">
      <w:start w:val="1"/>
      <w:numFmt w:val="decimal"/>
      <w:pStyle w:val="994"/>
      <w:isLgl w:val="false"/>
      <w:suff w:val="tab"/>
      <w:lvlText w:val="%2、"/>
      <w:lvlJc w:val="left"/>
      <w:pPr>
        <w:pStyle w:val="853"/>
        <w:ind w:left="1188" w:hanging="360"/>
        <w:tabs>
          <w:tab w:val="num" w:pos="1188" w:leader="none"/>
        </w:tabs>
      </w:pPr>
      <w:rPr>
        <w:rFonts w:hint="eastAsia"/>
      </w:rPr>
    </w:lvl>
    <w:lvl w:ilvl="2">
      <w:start w:val="1"/>
      <w:numFmt w:val="decimal"/>
      <w:isLgl w:val="false"/>
      <w:suff w:val="tab"/>
      <w:lvlText w:val="（%3）"/>
      <w:lvlJc w:val="left"/>
      <w:pPr>
        <w:pStyle w:val="853"/>
        <w:ind w:left="1968" w:hanging="720"/>
        <w:tabs>
          <w:tab w:val="num" w:pos="1968" w:leader="none"/>
        </w:tabs>
      </w:pPr>
      <w:rPr>
        <w:rFonts w:hint="eastAsia"/>
        <w:u w:val="none"/>
      </w:rPr>
    </w:lvl>
    <w:lvl w:ilvl="3">
      <w:start w:val="1"/>
      <w:numFmt w:val="decimal"/>
      <w:isLgl w:val="false"/>
      <w:suff w:val="tab"/>
      <w:lvlText w:val="%4."/>
      <w:lvlJc w:val="left"/>
      <w:pPr>
        <w:pStyle w:val="853"/>
        <w:ind w:left="2088" w:hanging="420"/>
        <w:tabs>
          <w:tab w:val="num" w:pos="2088" w:leader="none"/>
        </w:tabs>
      </w:pPr>
    </w:lvl>
    <w:lvl w:ilvl="4">
      <w:start w:val="1"/>
      <w:numFmt w:val="lowerLetter"/>
      <w:isLgl w:val="false"/>
      <w:suff w:val="tab"/>
      <w:lvlText w:val="%5)"/>
      <w:lvlJc w:val="left"/>
      <w:pPr>
        <w:pStyle w:val="853"/>
        <w:ind w:left="2508" w:hanging="420"/>
        <w:tabs>
          <w:tab w:val="num" w:pos="2508" w:leader="none"/>
        </w:tabs>
      </w:pPr>
    </w:lvl>
    <w:lvl w:ilvl="5">
      <w:start w:val="1"/>
      <w:numFmt w:val="lowerRoman"/>
      <w:isLgl w:val="false"/>
      <w:suff w:val="tab"/>
      <w:lvlText w:val="%6."/>
      <w:lvlJc w:val="right"/>
      <w:pPr>
        <w:pStyle w:val="853"/>
        <w:ind w:left="2928" w:hanging="420"/>
        <w:tabs>
          <w:tab w:val="num" w:pos="2928" w:leader="none"/>
        </w:tabs>
      </w:pPr>
    </w:lvl>
    <w:lvl w:ilvl="6">
      <w:start w:val="1"/>
      <w:numFmt w:val="decimal"/>
      <w:isLgl w:val="false"/>
      <w:suff w:val="tab"/>
      <w:lvlText w:val="%7."/>
      <w:lvlJc w:val="left"/>
      <w:pPr>
        <w:pStyle w:val="853"/>
        <w:ind w:left="3348" w:hanging="420"/>
        <w:tabs>
          <w:tab w:val="num" w:pos="3348" w:leader="none"/>
        </w:tabs>
      </w:pPr>
    </w:lvl>
    <w:lvl w:ilvl="7">
      <w:start w:val="1"/>
      <w:numFmt w:val="lowerLetter"/>
      <w:isLgl w:val="false"/>
      <w:suff w:val="tab"/>
      <w:lvlText w:val="%8)"/>
      <w:lvlJc w:val="left"/>
      <w:pPr>
        <w:pStyle w:val="853"/>
        <w:ind w:left="3768" w:hanging="420"/>
        <w:tabs>
          <w:tab w:val="num" w:pos="3768" w:leader="none"/>
        </w:tabs>
      </w:pPr>
    </w:lvl>
    <w:lvl w:ilvl="8">
      <w:start w:val="1"/>
      <w:numFmt w:val="lowerRoman"/>
      <w:isLgl w:val="false"/>
      <w:suff w:val="tab"/>
      <w:lvlText w:val="%9."/>
      <w:lvlJc w:val="right"/>
      <w:pPr>
        <w:pStyle w:val="85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3"/>
        <w:ind w:left="900" w:hanging="900"/>
        <w:tabs>
          <w:tab w:val="num" w:pos="900" w:leader="none"/>
        </w:tabs>
      </w:pPr>
      <w:rPr>
        <w:rFonts w:hint="eastAsia"/>
        <w:b/>
      </w:rPr>
    </w:lvl>
    <w:lvl w:ilvl="1">
      <w:start w:val="1"/>
      <w:numFmt w:val="decimal"/>
      <w:isLgl w:val="false"/>
      <w:suff w:val="tab"/>
      <w:lvlText w:val="%1.%2"/>
      <w:lvlJc w:val="left"/>
      <w:pPr>
        <w:pStyle w:val="85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3"/>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7">
    <w:multiLevelType w:val="hybridMultilevel"/>
    <w:lvl w:ilvl="0">
      <w:start w:val="1"/>
      <w:numFmt w:val="decimal"/>
      <w:pStyle w:val="961"/>
      <w:isLgl w:val="false"/>
      <w:suff w:val="tab"/>
      <w:lvlText w:val="%1)"/>
      <w:lvlJc w:val="left"/>
      <w:pPr>
        <w:pStyle w:val="853"/>
        <w:ind w:left="420" w:hanging="420"/>
      </w:pPr>
    </w:lvl>
    <w:lvl w:ilvl="1">
      <w:start w:val="1"/>
      <w:numFmt w:val="lowerLetter"/>
      <w:isLgl w:val="false"/>
      <w:suff w:val="tab"/>
      <w:lvlText w:val="%2)"/>
      <w:lvlJc w:val="left"/>
      <w:pPr>
        <w:pStyle w:val="853"/>
        <w:ind w:left="840" w:hanging="420"/>
      </w:p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8">
    <w:multiLevelType w:val="hybridMultilevel"/>
    <w:lvl w:ilvl="0">
      <w:start w:val="1"/>
      <w:numFmt w:val="decimal"/>
      <w:pStyle w:val="1062"/>
      <w:isLgl w:val="false"/>
      <w:suff w:val="tab"/>
      <w:lvlText w:val="%1"/>
      <w:lvlJc w:val="left"/>
      <w:pPr>
        <w:pStyle w:val="853"/>
        <w:ind w:left="680" w:hanging="680"/>
      </w:pPr>
      <w:rPr>
        <w:rFonts w:hint="eastAsia" w:ascii="宋体" w:hAnsi="宋体" w:eastAsia="宋体"/>
      </w:rPr>
    </w:lvl>
    <w:lvl w:ilvl="1">
      <w:start w:val="1"/>
      <w:numFmt w:val="decimal"/>
      <w:pStyle w:val="1063"/>
      <w:isLgl w:val="false"/>
      <w:suff w:val="tab"/>
      <w:lvlText w:val="%1.%2"/>
      <w:lvlJc w:val="left"/>
      <w:pPr>
        <w:pStyle w:val="853"/>
        <w:ind w:left="851" w:hanging="851"/>
      </w:pPr>
      <w:rPr>
        <w:rFonts w:hint="eastAsia" w:ascii="宋体" w:hAnsi="宋体" w:eastAsia="宋体"/>
        <w:color w:val="000000"/>
      </w:rPr>
    </w:lvl>
    <w:lvl w:ilvl="2">
      <w:start w:val="1"/>
      <w:numFmt w:val="decimal"/>
      <w:pStyle w:val="1064"/>
      <w:isLgl w:val="false"/>
      <w:suff w:val="tab"/>
      <w:lvlText w:val="%1.%2.%3"/>
      <w:lvlJc w:val="left"/>
      <w:pPr>
        <w:pStyle w:val="853"/>
        <w:ind w:left="851" w:hanging="851"/>
      </w:pPr>
      <w:rPr>
        <w:rFonts w:hint="eastAsia"/>
      </w:rPr>
    </w:lvl>
    <w:lvl w:ilvl="3">
      <w:start w:val="1"/>
      <w:numFmt w:val="decimal"/>
      <w:isLgl w:val="false"/>
      <w:suff w:val="tab"/>
      <w:lvlText w:val="%1.%2.%3.%4"/>
      <w:lvlJc w:val="left"/>
      <w:pPr>
        <w:pStyle w:val="853"/>
        <w:ind w:left="680" w:hanging="680"/>
      </w:pPr>
      <w:rPr>
        <w:rFonts w:hint="eastAsia"/>
      </w:rPr>
    </w:lvl>
    <w:lvl w:ilvl="4">
      <w:start w:val="1"/>
      <w:numFmt w:val="decimal"/>
      <w:isLgl w:val="false"/>
      <w:suff w:val="tab"/>
      <w:lvlText w:val="%1.%2.%3.%4.%5"/>
      <w:lvlJc w:val="left"/>
      <w:pPr>
        <w:pStyle w:val="853"/>
        <w:ind w:left="680" w:hanging="680"/>
      </w:pPr>
      <w:rPr>
        <w:rFonts w:hint="eastAsia"/>
      </w:rPr>
    </w:lvl>
    <w:lvl w:ilvl="5">
      <w:start w:val="1"/>
      <w:numFmt w:val="decimal"/>
      <w:isLgl w:val="false"/>
      <w:suff w:val="tab"/>
      <w:lvlText w:val="%1.%2.%3.%4.%5.%6"/>
      <w:lvlJc w:val="left"/>
      <w:pPr>
        <w:pStyle w:val="853"/>
        <w:ind w:left="680" w:hanging="680"/>
      </w:pPr>
      <w:rPr>
        <w:rFonts w:hint="eastAsia"/>
      </w:rPr>
    </w:lvl>
    <w:lvl w:ilvl="6">
      <w:start w:val="1"/>
      <w:numFmt w:val="decimal"/>
      <w:isLgl w:val="false"/>
      <w:suff w:val="tab"/>
      <w:lvlText w:val="%1.%2.%3.%4.%5.%6.%7"/>
      <w:lvlJc w:val="left"/>
      <w:pPr>
        <w:pStyle w:val="853"/>
        <w:ind w:left="680" w:hanging="680"/>
      </w:pPr>
      <w:rPr>
        <w:rFonts w:hint="eastAsia"/>
      </w:rPr>
    </w:lvl>
    <w:lvl w:ilvl="7">
      <w:start w:val="1"/>
      <w:numFmt w:val="decimal"/>
      <w:isLgl w:val="false"/>
      <w:suff w:val="tab"/>
      <w:lvlText w:val="%1.%2.%3.%4.%5.%6.%7.%8"/>
      <w:lvlJc w:val="left"/>
      <w:pPr>
        <w:pStyle w:val="853"/>
        <w:ind w:left="680" w:hanging="680"/>
      </w:pPr>
      <w:rPr>
        <w:rFonts w:hint="eastAsia"/>
      </w:rPr>
    </w:lvl>
    <w:lvl w:ilvl="8">
      <w:start w:val="1"/>
      <w:numFmt w:val="decimal"/>
      <w:isLgl w:val="false"/>
      <w:suff w:val="tab"/>
      <w:lvlText w:val="%1.%2.%3.%4.%5.%6.%7.%8.%9"/>
      <w:lvlJc w:val="left"/>
      <w:pPr>
        <w:pStyle w:val="853"/>
        <w:ind w:left="680" w:hanging="680"/>
      </w:pPr>
      <w:rPr>
        <w:rFonts w:hint="eastAsia"/>
      </w:rPr>
    </w:lvl>
  </w:abstractNum>
  <w:abstractNum w:abstractNumId="9">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3"/>
    <w:next w:val="8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3"/>
    <w:next w:val="8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3"/>
    <w:next w:val="8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3"/>
    <w:next w:val="8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3"/>
    <w:next w:val="8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3"/>
    <w:next w:val="8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3"/>
    <w:next w:val="853"/>
    <w:uiPriority w:val="39"/>
    <w:unhideWhenUsed/>
    <w:pPr>
      <w:ind w:left="0" w:right="0" w:firstLine="0"/>
      <w:spacing w:after="57"/>
    </w:pPr>
  </w:style>
  <w:style w:type="paragraph" w:styleId="181">
    <w:name w:val="toc 2"/>
    <w:basedOn w:val="853"/>
    <w:next w:val="853"/>
    <w:uiPriority w:val="39"/>
    <w:unhideWhenUsed/>
    <w:pPr>
      <w:ind w:left="283" w:right="0" w:firstLine="0"/>
      <w:spacing w:after="57"/>
    </w:p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7">
    <w:name w:val="toc 8"/>
    <w:basedOn w:val="853"/>
    <w:next w:val="853"/>
    <w:uiPriority w:val="39"/>
    <w:unhideWhenUsed/>
    <w:pPr>
      <w:ind w:left="1984" w:right="0" w:firstLine="0"/>
      <w:spacing w:after="57"/>
    </w:pPr>
  </w:style>
  <w:style w:type="paragraph" w:styleId="188">
    <w:name w:val="toc 9"/>
    <w:basedOn w:val="853"/>
    <w:next w:val="8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4"/>
      <w:lang w:val="en-US" w:eastAsia="zh-CN" w:bidi="ar-SA"/>
    </w:rPr>
  </w:style>
  <w:style w:type="paragraph" w:styleId="854">
    <w:name w:val="标题 1"/>
    <w:basedOn w:val="853"/>
    <w:next w:val="853"/>
    <w:link w:val="866"/>
    <w:qFormat/>
    <w:pPr>
      <w:jc w:val="center"/>
      <w:keepLines/>
      <w:keepNext/>
      <w:spacing w:before="240" w:after="120" w:line="300" w:lineRule="auto"/>
      <w:outlineLvl w:val="0"/>
    </w:pPr>
    <w:rPr>
      <w:rFonts w:ascii="宋体"/>
      <w:b/>
      <w:sz w:val="32"/>
      <w:szCs w:val="20"/>
    </w:rPr>
  </w:style>
  <w:style w:type="paragraph" w:styleId="855">
    <w:name w:val="标题 2"/>
    <w:basedOn w:val="853"/>
    <w:next w:val="868"/>
    <w:link w:val="867"/>
    <w:qFormat/>
    <w:pPr>
      <w:jc w:val="center"/>
      <w:keepLines/>
      <w:keepNext/>
      <w:spacing w:before="120" w:line="300" w:lineRule="auto"/>
      <w:outlineLvl w:val="1"/>
    </w:pPr>
    <w:rPr>
      <w:rFonts w:ascii="Arial" w:hAnsi="Arial" w:eastAsia="黑体"/>
      <w:b/>
      <w:sz w:val="30"/>
      <w:szCs w:val="20"/>
    </w:rPr>
  </w:style>
  <w:style w:type="paragraph" w:styleId="856">
    <w:name w:val="标题 3"/>
    <w:basedOn w:val="853"/>
    <w:next w:val="868"/>
    <w:link w:val="870"/>
    <w:qFormat/>
    <w:pPr>
      <w:jc w:val="left"/>
      <w:keepLines/>
      <w:keepNext/>
      <w:spacing w:before="360" w:after="120"/>
      <w:outlineLvl w:val="2"/>
    </w:pPr>
    <w:rPr>
      <w:rFonts w:ascii="宋体"/>
      <w:b/>
      <w:sz w:val="24"/>
      <w:szCs w:val="20"/>
      <w:u w:val="single"/>
    </w:rPr>
  </w:style>
  <w:style w:type="paragraph" w:styleId="857">
    <w:name w:val="标题 4"/>
    <w:basedOn w:val="853"/>
    <w:next w:val="853"/>
    <w:link w:val="871"/>
    <w:qFormat/>
    <w:pPr>
      <w:keepLines/>
      <w:keepNext/>
      <w:spacing w:before="280" w:after="290" w:line="376" w:lineRule="atLeast"/>
      <w:outlineLvl w:val="3"/>
    </w:pPr>
    <w:rPr>
      <w:rFonts w:ascii="Arial" w:hAnsi="Arial" w:eastAsia="黑体"/>
      <w:b/>
      <w:sz w:val="28"/>
      <w:szCs w:val="20"/>
    </w:rPr>
  </w:style>
  <w:style w:type="paragraph" w:styleId="858">
    <w:name w:val="标题 5"/>
    <w:basedOn w:val="853"/>
    <w:next w:val="853"/>
    <w:link w:val="872"/>
    <w:qFormat/>
    <w:pPr>
      <w:keepLines/>
      <w:keepNext/>
      <w:spacing w:before="280" w:after="290" w:line="376" w:lineRule="atLeast"/>
      <w:outlineLvl w:val="4"/>
    </w:pPr>
    <w:rPr>
      <w:b/>
      <w:sz w:val="28"/>
      <w:szCs w:val="20"/>
    </w:rPr>
  </w:style>
  <w:style w:type="paragraph" w:styleId="859">
    <w:name w:val="标题 6"/>
    <w:basedOn w:val="853"/>
    <w:next w:val="853"/>
    <w:link w:val="873"/>
    <w:qFormat/>
    <w:pPr>
      <w:keepLines/>
      <w:keepNext/>
      <w:spacing w:before="240" w:after="64" w:line="320" w:lineRule="atLeast"/>
      <w:outlineLvl w:val="5"/>
    </w:pPr>
    <w:rPr>
      <w:rFonts w:ascii="Arial" w:hAnsi="Arial" w:eastAsia="黑体"/>
      <w:b/>
      <w:sz w:val="24"/>
      <w:szCs w:val="20"/>
    </w:rPr>
  </w:style>
  <w:style w:type="paragraph" w:styleId="860">
    <w:name w:val="标题 7"/>
    <w:basedOn w:val="853"/>
    <w:next w:val="853"/>
    <w:link w:val="874"/>
    <w:qFormat/>
    <w:pPr>
      <w:keepLines/>
      <w:keepNext/>
      <w:spacing w:before="240" w:after="64" w:line="320" w:lineRule="atLeast"/>
      <w:outlineLvl w:val="6"/>
    </w:pPr>
    <w:rPr>
      <w:b/>
      <w:sz w:val="24"/>
      <w:szCs w:val="20"/>
    </w:rPr>
  </w:style>
  <w:style w:type="paragraph" w:styleId="861">
    <w:name w:val="标题 8"/>
    <w:basedOn w:val="853"/>
    <w:next w:val="853"/>
    <w:link w:val="875"/>
    <w:qFormat/>
    <w:pPr>
      <w:keepLines/>
      <w:keepNext/>
      <w:spacing w:before="240" w:after="64" w:line="320" w:lineRule="atLeast"/>
      <w:outlineLvl w:val="7"/>
    </w:pPr>
    <w:rPr>
      <w:rFonts w:ascii="Arial" w:hAnsi="Arial" w:eastAsia="黑体"/>
      <w:sz w:val="24"/>
      <w:szCs w:val="20"/>
    </w:rPr>
  </w:style>
  <w:style w:type="paragraph" w:styleId="862">
    <w:name w:val="标题 9"/>
    <w:basedOn w:val="853"/>
    <w:next w:val="853"/>
    <w:link w:val="876"/>
    <w:qFormat/>
    <w:pPr>
      <w:keepLines/>
      <w:keepNext/>
      <w:spacing w:before="240" w:after="64" w:line="320" w:lineRule="atLeast"/>
      <w:outlineLvl w:val="8"/>
    </w:pPr>
    <w:rPr>
      <w:rFonts w:ascii="Arial" w:hAnsi="Arial" w:eastAsia="黑体"/>
      <w:szCs w:val="20"/>
    </w:rPr>
  </w:style>
  <w:style w:type="character" w:styleId="863">
    <w:name w:val="默认段落字体"/>
    <w:next w:val="863"/>
    <w:link w:val="853"/>
    <w:uiPriority w:val="1"/>
    <w:unhideWhenUsed/>
    <w:qFormat/>
  </w:style>
  <w:style w:type="table" w:styleId="864">
    <w:name w:val="普通表格"/>
    <w:next w:val="864"/>
    <w:link w:val="853"/>
    <w:uiPriority w:val="99"/>
    <w:unhideWhenUsed/>
    <w:qFormat/>
    <w:tblPr/>
  </w:style>
  <w:style w:type="numbering" w:styleId="865">
    <w:name w:val="无列表"/>
    <w:next w:val="865"/>
    <w:link w:val="853"/>
    <w:uiPriority w:val="99"/>
    <w:semiHidden/>
    <w:unhideWhenUsed/>
  </w:style>
  <w:style w:type="character" w:styleId="866">
    <w:name w:val="标题 1 字符"/>
    <w:next w:val="866"/>
    <w:link w:val="854"/>
    <w:qFormat/>
    <w:rPr>
      <w:rFonts w:ascii="宋体"/>
      <w:b/>
      <w:sz w:val="32"/>
    </w:rPr>
  </w:style>
  <w:style w:type="character" w:styleId="867">
    <w:name w:val="标题 2 字符"/>
    <w:next w:val="867"/>
    <w:link w:val="855"/>
    <w:qFormat/>
    <w:rPr>
      <w:rFonts w:ascii="Arial" w:hAnsi="Arial" w:eastAsia="黑体"/>
      <w:b/>
      <w:sz w:val="30"/>
      <w:lang w:val="en-US" w:eastAsia="zh-CN" w:bidi="ar-SA"/>
    </w:rPr>
  </w:style>
  <w:style w:type="paragraph" w:styleId="868">
    <w:name w:val="正文缩进"/>
    <w:basedOn w:val="853"/>
    <w:next w:val="868"/>
    <w:link w:val="869"/>
    <w:uiPriority w:val="99"/>
    <w:qFormat/>
    <w:pPr>
      <w:ind w:firstLine="420"/>
      <w:jc w:val="left"/>
    </w:pPr>
    <w:rPr>
      <w:rFonts w:ascii="宋体"/>
      <w:sz w:val="24"/>
    </w:rPr>
  </w:style>
  <w:style w:type="character" w:styleId="869">
    <w:name w:val="正文缩进 字符1"/>
    <w:next w:val="869"/>
    <w:link w:val="868"/>
    <w:qFormat/>
    <w:rPr>
      <w:rFonts w:ascii="宋体" w:eastAsia="宋体"/>
      <w:sz w:val="24"/>
      <w:szCs w:val="24"/>
      <w:lang w:val="en-US" w:eastAsia="zh-CN" w:bidi="ar-SA"/>
    </w:rPr>
  </w:style>
  <w:style w:type="character" w:styleId="870">
    <w:name w:val="标题 3 字符"/>
    <w:next w:val="870"/>
    <w:link w:val="856"/>
    <w:qFormat/>
    <w:rPr>
      <w:rFonts w:ascii="宋体" w:eastAsia="宋体"/>
      <w:b/>
      <w:sz w:val="24"/>
      <w:u w:val="single"/>
      <w:lang w:val="en-US" w:eastAsia="zh-CN" w:bidi="ar-SA"/>
    </w:rPr>
  </w:style>
  <w:style w:type="character" w:styleId="871">
    <w:name w:val="标题 4 字符"/>
    <w:next w:val="871"/>
    <w:link w:val="857"/>
    <w:qFormat/>
    <w:rPr>
      <w:rFonts w:ascii="Arial" w:hAnsi="Arial" w:eastAsia="黑体"/>
      <w:b/>
      <w:sz w:val="28"/>
    </w:rPr>
  </w:style>
  <w:style w:type="character" w:styleId="872">
    <w:name w:val="标题 5 字符"/>
    <w:next w:val="872"/>
    <w:link w:val="858"/>
    <w:qFormat/>
    <w:rPr>
      <w:b/>
      <w:sz w:val="28"/>
    </w:rPr>
  </w:style>
  <w:style w:type="character" w:styleId="873">
    <w:name w:val="标题 6 字符"/>
    <w:next w:val="873"/>
    <w:link w:val="859"/>
    <w:qFormat/>
    <w:rPr>
      <w:rFonts w:ascii="Arial" w:hAnsi="Arial" w:eastAsia="黑体"/>
      <w:b/>
      <w:sz w:val="24"/>
    </w:rPr>
  </w:style>
  <w:style w:type="character" w:styleId="874">
    <w:name w:val="标题 7 字符"/>
    <w:next w:val="874"/>
    <w:link w:val="860"/>
    <w:qFormat/>
    <w:rPr>
      <w:b/>
      <w:sz w:val="24"/>
    </w:rPr>
  </w:style>
  <w:style w:type="character" w:styleId="875">
    <w:name w:val="标题 8 字符"/>
    <w:next w:val="875"/>
    <w:link w:val="861"/>
    <w:qFormat/>
    <w:rPr>
      <w:rFonts w:ascii="Arial" w:hAnsi="Arial" w:eastAsia="黑体"/>
      <w:sz w:val="24"/>
    </w:rPr>
  </w:style>
  <w:style w:type="character" w:styleId="876">
    <w:name w:val="标题 9 字符"/>
    <w:next w:val="876"/>
    <w:link w:val="862"/>
    <w:qFormat/>
    <w:rPr>
      <w:rFonts w:ascii="Arial" w:hAnsi="Arial" w:eastAsia="黑体"/>
      <w:sz w:val="21"/>
    </w:rPr>
  </w:style>
  <w:style w:type="paragraph" w:styleId="877">
    <w:name w:val="目录 7"/>
    <w:basedOn w:val="853"/>
    <w:next w:val="853"/>
    <w:link w:val="853"/>
    <w:qFormat/>
    <w:pPr>
      <w:ind w:left="2520"/>
    </w:pPr>
  </w:style>
  <w:style w:type="paragraph" w:styleId="878">
    <w:name w:val="题注"/>
    <w:basedOn w:val="853"/>
    <w:next w:val="853"/>
    <w:link w:val="853"/>
    <w:qFormat/>
    <w:pPr>
      <w:spacing w:line="480" w:lineRule="auto"/>
    </w:pPr>
    <w:rPr>
      <w:rFonts w:ascii="华文中宋" w:hAnsi="华文中宋" w:eastAsia="华文中宋"/>
      <w:sz w:val="36"/>
      <w:szCs w:val="20"/>
    </w:rPr>
  </w:style>
  <w:style w:type="paragraph" w:styleId="879">
    <w:name w:val="文档结构图"/>
    <w:basedOn w:val="853"/>
    <w:next w:val="879"/>
    <w:link w:val="880"/>
    <w:qFormat/>
    <w:pPr>
      <w:shd w:val="clear" w:color="auto" w:fill="000080"/>
    </w:pPr>
  </w:style>
  <w:style w:type="character" w:styleId="880">
    <w:name w:val="文档结构图 字符"/>
    <w:next w:val="880"/>
    <w:link w:val="879"/>
    <w:qFormat/>
    <w:rPr>
      <w:sz w:val="21"/>
      <w:szCs w:val="24"/>
      <w:shd w:val="clear" w:color="auto" w:fill="000080"/>
    </w:rPr>
  </w:style>
  <w:style w:type="paragraph" w:styleId="881">
    <w:name w:val="批注文字"/>
    <w:basedOn w:val="853"/>
    <w:next w:val="881"/>
    <w:link w:val="882"/>
    <w:qFormat/>
    <w:pPr>
      <w:jc w:val="left"/>
    </w:pPr>
  </w:style>
  <w:style w:type="character" w:styleId="882">
    <w:name w:val="批注文字 字符1"/>
    <w:next w:val="882"/>
    <w:link w:val="881"/>
    <w:uiPriority w:val="99"/>
    <w:qFormat/>
    <w:rPr>
      <w:sz w:val="21"/>
      <w:szCs w:val="24"/>
    </w:rPr>
  </w:style>
  <w:style w:type="paragraph" w:styleId="883">
    <w:name w:val="正文文本 3"/>
    <w:basedOn w:val="853"/>
    <w:next w:val="883"/>
    <w:link w:val="884"/>
    <w:qFormat/>
    <w:pPr>
      <w:spacing w:after="120"/>
    </w:pPr>
    <w:rPr>
      <w:sz w:val="16"/>
      <w:szCs w:val="16"/>
    </w:rPr>
  </w:style>
  <w:style w:type="character" w:styleId="884">
    <w:name w:val="正文文本 3 字符"/>
    <w:next w:val="884"/>
    <w:link w:val="883"/>
    <w:qFormat/>
    <w:rPr>
      <w:sz w:val="16"/>
      <w:szCs w:val="16"/>
    </w:rPr>
  </w:style>
  <w:style w:type="paragraph" w:styleId="885">
    <w:name w:val="正文文本"/>
    <w:basedOn w:val="853"/>
    <w:next w:val="885"/>
    <w:link w:val="886"/>
    <w:qFormat/>
    <w:pPr>
      <w:spacing w:before="120" w:line="22" w:lineRule="atLeast"/>
      <w:tabs>
        <w:tab w:val="left" w:pos="567" w:leader="none"/>
      </w:tabs>
    </w:pPr>
    <w:rPr>
      <w:rFonts w:ascii="宋体" w:hAnsi="宋体"/>
      <w:sz w:val="24"/>
    </w:rPr>
  </w:style>
  <w:style w:type="character" w:styleId="886">
    <w:name w:val="正文文本 字符1"/>
    <w:next w:val="886"/>
    <w:link w:val="885"/>
    <w:qFormat/>
    <w:rPr>
      <w:rFonts w:ascii="宋体" w:hAnsi="宋体"/>
      <w:sz w:val="24"/>
      <w:szCs w:val="24"/>
    </w:rPr>
  </w:style>
  <w:style w:type="paragraph" w:styleId="887">
    <w:name w:val="正文文本缩进"/>
    <w:basedOn w:val="853"/>
    <w:next w:val="887"/>
    <w:link w:val="888"/>
    <w:qFormat/>
    <w:pPr>
      <w:ind w:firstLine="570"/>
      <w:spacing w:line="360" w:lineRule="auto"/>
    </w:pPr>
    <w:rPr>
      <w:sz w:val="24"/>
    </w:rPr>
  </w:style>
  <w:style w:type="character" w:styleId="888">
    <w:name w:val="正文文本缩进 字符"/>
    <w:next w:val="888"/>
    <w:link w:val="887"/>
    <w:qFormat/>
    <w:rPr>
      <w:rFonts w:eastAsia="宋体"/>
      <w:sz w:val="24"/>
      <w:szCs w:val="24"/>
      <w:lang w:val="en-US" w:eastAsia="zh-CN" w:bidi="ar-SA"/>
    </w:rPr>
  </w:style>
  <w:style w:type="paragraph" w:styleId="889">
    <w:name w:val="列表 2"/>
    <w:basedOn w:val="853"/>
    <w:next w:val="889"/>
    <w:link w:val="853"/>
    <w:qFormat/>
    <w:pPr>
      <w:ind w:left="100" w:hanging="200"/>
    </w:pPr>
  </w:style>
  <w:style w:type="paragraph" w:styleId="890">
    <w:name w:val="文本块"/>
    <w:basedOn w:val="853"/>
    <w:next w:val="890"/>
    <w:link w:val="853"/>
    <w:qFormat/>
    <w:pPr>
      <w:ind w:left="480" w:right="-341" w:firstLine="513"/>
      <w:widowControl/>
    </w:pPr>
    <w:rPr>
      <w:sz w:val="24"/>
      <w:szCs w:val="20"/>
    </w:rPr>
  </w:style>
  <w:style w:type="paragraph" w:styleId="891">
    <w:name w:val="目录 5"/>
    <w:basedOn w:val="853"/>
    <w:next w:val="853"/>
    <w:link w:val="853"/>
    <w:qFormat/>
    <w:pPr>
      <w:ind w:left="1680"/>
    </w:pPr>
  </w:style>
  <w:style w:type="paragraph" w:styleId="892">
    <w:name w:val="目录 3"/>
    <w:basedOn w:val="853"/>
    <w:next w:val="853"/>
    <w:link w:val="853"/>
    <w:uiPriority w:val="39"/>
    <w:qFormat/>
    <w:pPr>
      <w:ind w:left="840"/>
    </w:pPr>
  </w:style>
  <w:style w:type="paragraph" w:styleId="893">
    <w:name w:val="纯文本"/>
    <w:basedOn w:val="853"/>
    <w:next w:val="893"/>
    <w:link w:val="894"/>
    <w:uiPriority w:val="99"/>
    <w:qFormat/>
    <w:rPr>
      <w:rFonts w:hint="eastAsia" w:ascii="宋体" w:hAnsi="Courier New"/>
      <w:szCs w:val="20"/>
    </w:rPr>
  </w:style>
  <w:style w:type="character" w:styleId="894">
    <w:name w:val="纯文本 字符2"/>
    <w:next w:val="894"/>
    <w:link w:val="893"/>
    <w:qFormat/>
    <w:rPr>
      <w:rFonts w:hint="eastAsia" w:ascii="宋体" w:hAnsi="Courier New" w:eastAsia="宋体" w:cs="宋体"/>
      <w:sz w:val="21"/>
    </w:rPr>
  </w:style>
  <w:style w:type="paragraph" w:styleId="895">
    <w:name w:val="目录 8"/>
    <w:basedOn w:val="853"/>
    <w:next w:val="853"/>
    <w:link w:val="853"/>
    <w:qFormat/>
    <w:pPr>
      <w:ind w:left="2940"/>
    </w:pPr>
  </w:style>
  <w:style w:type="paragraph" w:styleId="896">
    <w:name w:val="日期"/>
    <w:basedOn w:val="853"/>
    <w:next w:val="853"/>
    <w:link w:val="897"/>
    <w:qFormat/>
    <w:pPr>
      <w:ind w:left="100"/>
    </w:pPr>
    <w:rPr>
      <w:rFonts w:ascii="仿宋_GB2312" w:hAnsi="宋体" w:eastAsia="仿宋_GB2312"/>
      <w:color w:val="000000"/>
      <w:sz w:val="24"/>
    </w:rPr>
  </w:style>
  <w:style w:type="character" w:styleId="897">
    <w:name w:val="日期 字符"/>
    <w:next w:val="897"/>
    <w:link w:val="896"/>
    <w:qFormat/>
    <w:rPr>
      <w:rFonts w:ascii="仿宋_GB2312" w:hAnsi="宋体" w:eastAsia="仿宋_GB2312"/>
      <w:color w:val="000000"/>
      <w:sz w:val="24"/>
      <w:szCs w:val="24"/>
    </w:rPr>
  </w:style>
  <w:style w:type="paragraph" w:styleId="898">
    <w:name w:val="正文文本缩进 2"/>
    <w:basedOn w:val="853"/>
    <w:next w:val="898"/>
    <w:link w:val="899"/>
    <w:qFormat/>
    <w:pPr>
      <w:ind w:firstLine="480"/>
    </w:pPr>
    <w:rPr>
      <w:rFonts w:ascii="仿宋_GB2312" w:eastAsia="仿宋_GB2312"/>
      <w:sz w:val="24"/>
    </w:rPr>
  </w:style>
  <w:style w:type="character" w:styleId="899">
    <w:name w:val="正文文本缩进 2 字符"/>
    <w:next w:val="899"/>
    <w:link w:val="898"/>
    <w:qFormat/>
    <w:rPr>
      <w:rFonts w:ascii="仿宋_GB2312" w:eastAsia="仿宋_GB2312"/>
      <w:sz w:val="24"/>
      <w:szCs w:val="24"/>
    </w:rPr>
  </w:style>
  <w:style w:type="paragraph" w:styleId="900">
    <w:name w:val="批注框文本"/>
    <w:basedOn w:val="853"/>
    <w:next w:val="900"/>
    <w:link w:val="901"/>
    <w:qFormat/>
    <w:rPr>
      <w:sz w:val="18"/>
      <w:szCs w:val="18"/>
    </w:rPr>
  </w:style>
  <w:style w:type="character" w:styleId="901">
    <w:name w:val="批注框文本 字符"/>
    <w:next w:val="901"/>
    <w:link w:val="900"/>
    <w:qFormat/>
    <w:rPr>
      <w:sz w:val="18"/>
      <w:szCs w:val="18"/>
    </w:rPr>
  </w:style>
  <w:style w:type="paragraph" w:styleId="902">
    <w:name w:val="页脚"/>
    <w:basedOn w:val="853"/>
    <w:next w:val="902"/>
    <w:link w:val="903"/>
    <w:uiPriority w:val="99"/>
    <w:qFormat/>
    <w:pPr>
      <w:jc w:val="left"/>
      <w:tabs>
        <w:tab w:val="center" w:pos="4153" w:leader="none"/>
        <w:tab w:val="right" w:pos="8306" w:leader="none"/>
      </w:tabs>
    </w:pPr>
    <w:rPr>
      <w:rFonts w:ascii="宋体"/>
      <w:sz w:val="18"/>
      <w:szCs w:val="20"/>
    </w:rPr>
  </w:style>
  <w:style w:type="character" w:styleId="903">
    <w:name w:val="页脚 字符"/>
    <w:next w:val="903"/>
    <w:link w:val="902"/>
    <w:uiPriority w:val="99"/>
    <w:qFormat/>
    <w:rPr>
      <w:rFonts w:ascii="宋体" w:eastAsia="宋体"/>
      <w:sz w:val="18"/>
      <w:lang w:val="en-US" w:eastAsia="zh-CN" w:bidi="ar-SA"/>
    </w:rPr>
  </w:style>
  <w:style w:type="paragraph" w:styleId="904">
    <w:name w:val="页眉"/>
    <w:basedOn w:val="853"/>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字符"/>
    <w:next w:val="905"/>
    <w:link w:val="904"/>
    <w:qFormat/>
    <w:rPr>
      <w:rFonts w:eastAsia="宋体"/>
      <w:sz w:val="18"/>
      <w:szCs w:val="18"/>
      <w:lang w:val="en-US" w:eastAsia="zh-CN" w:bidi="ar-SA"/>
    </w:rPr>
  </w:style>
  <w:style w:type="paragraph" w:styleId="906">
    <w:name w:val="目录 1"/>
    <w:basedOn w:val="853"/>
    <w:next w:val="853"/>
    <w:link w:val="853"/>
    <w:uiPriority w:val="39"/>
    <w:qFormat/>
    <w:pPr>
      <w:spacing w:line="300" w:lineRule="auto"/>
      <w:tabs>
        <w:tab w:val="left" w:pos="1050" w:leader="none"/>
        <w:tab w:val="right" w:pos="8937" w:leader="dot"/>
      </w:tabs>
    </w:pPr>
    <w:rPr>
      <w:rFonts w:ascii="宋体" w:hAnsi="宋体"/>
      <w:b/>
      <w:sz w:val="24"/>
    </w:rPr>
  </w:style>
  <w:style w:type="paragraph" w:styleId="907">
    <w:name w:val="目录 4"/>
    <w:basedOn w:val="853"/>
    <w:next w:val="853"/>
    <w:link w:val="853"/>
    <w:qFormat/>
    <w:pPr>
      <w:ind w:left="1260"/>
    </w:pPr>
  </w:style>
  <w:style w:type="paragraph" w:styleId="908">
    <w:name w:val="目录 6"/>
    <w:basedOn w:val="853"/>
    <w:next w:val="853"/>
    <w:link w:val="853"/>
    <w:qFormat/>
    <w:pPr>
      <w:ind w:left="2100"/>
    </w:pPr>
  </w:style>
  <w:style w:type="paragraph" w:styleId="909">
    <w:name w:val="正文文本缩进 3"/>
    <w:basedOn w:val="853"/>
    <w:next w:val="909"/>
    <w:link w:val="910"/>
    <w:qFormat/>
    <w:pPr>
      <w:ind w:left="720" w:firstLine="480"/>
      <w:jc w:val="left"/>
      <w:spacing w:before="120" w:line="22" w:lineRule="atLeast"/>
    </w:pPr>
    <w:rPr>
      <w:rFonts w:ascii="宋体"/>
      <w:sz w:val="24"/>
      <w:szCs w:val="20"/>
    </w:rPr>
  </w:style>
  <w:style w:type="character" w:styleId="910">
    <w:name w:val="正文文本缩进 3 字符"/>
    <w:next w:val="910"/>
    <w:link w:val="909"/>
    <w:qFormat/>
    <w:rPr>
      <w:rFonts w:ascii="宋体"/>
      <w:sz w:val="24"/>
    </w:rPr>
  </w:style>
  <w:style w:type="paragraph" w:styleId="911">
    <w:name w:val="目录 2"/>
    <w:basedOn w:val="853"/>
    <w:next w:val="853"/>
    <w:link w:val="853"/>
    <w:uiPriority w:val="39"/>
    <w:qFormat/>
    <w:pPr>
      <w:ind w:left="420"/>
      <w:spacing w:line="312" w:lineRule="auto"/>
      <w:tabs>
        <w:tab w:val="right" w:pos="8937" w:leader="dot"/>
      </w:tabs>
    </w:pPr>
  </w:style>
  <w:style w:type="paragraph" w:styleId="912">
    <w:name w:val="目录 9"/>
    <w:basedOn w:val="853"/>
    <w:next w:val="853"/>
    <w:link w:val="853"/>
    <w:qFormat/>
    <w:pPr>
      <w:ind w:left="3360"/>
    </w:pPr>
  </w:style>
  <w:style w:type="paragraph" w:styleId="913">
    <w:name w:val="HTML 预设格式"/>
    <w:basedOn w:val="853"/>
    <w:next w:val="913"/>
    <w:link w:val="9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4">
    <w:name w:val="HTML 预设格式 字符"/>
    <w:next w:val="914"/>
    <w:link w:val="913"/>
    <w:qFormat/>
    <w:rPr>
      <w:rFonts w:ascii="宋体" w:hAnsi="宋体" w:cs="宋体"/>
      <w:sz w:val="24"/>
      <w:szCs w:val="24"/>
    </w:rPr>
  </w:style>
  <w:style w:type="paragraph" w:styleId="915">
    <w:name w:val="普通(网站)"/>
    <w:basedOn w:val="853"/>
    <w:next w:val="915"/>
    <w:link w:val="853"/>
    <w:uiPriority w:val="99"/>
    <w:unhideWhenUsed/>
    <w:qFormat/>
    <w:pPr>
      <w:jc w:val="left"/>
      <w:spacing w:before="100" w:beforeAutospacing="1" w:after="100" w:afterAutospacing="1"/>
      <w:widowControl/>
    </w:pPr>
    <w:rPr>
      <w:rFonts w:ascii="宋体" w:hAnsi="宋体" w:cs="宋体"/>
      <w:sz w:val="24"/>
    </w:rPr>
  </w:style>
  <w:style w:type="paragraph" w:styleId="916">
    <w:name w:val="索引 1"/>
    <w:basedOn w:val="853"/>
    <w:next w:val="853"/>
    <w:link w:val="853"/>
    <w:qFormat/>
    <w:rPr>
      <w:szCs w:val="20"/>
    </w:rPr>
  </w:style>
  <w:style w:type="paragraph" w:styleId="917">
    <w:name w:val="标题"/>
    <w:basedOn w:val="853"/>
    <w:next w:val="917"/>
    <w:link w:val="918"/>
    <w:qFormat/>
    <w:pPr>
      <w:jc w:val="center"/>
      <w:outlineLvl w:val="0"/>
    </w:pPr>
    <w:rPr>
      <w:b/>
      <w:sz w:val="32"/>
      <w:szCs w:val="20"/>
    </w:rPr>
  </w:style>
  <w:style w:type="character" w:styleId="918">
    <w:name w:val="标题 字符"/>
    <w:next w:val="918"/>
    <w:link w:val="917"/>
    <w:qFormat/>
    <w:rPr>
      <w:b/>
      <w:sz w:val="32"/>
    </w:rPr>
  </w:style>
  <w:style w:type="paragraph" w:styleId="919">
    <w:name w:val="批注主题"/>
    <w:basedOn w:val="881"/>
    <w:next w:val="881"/>
    <w:link w:val="920"/>
    <w:qFormat/>
    <w:rPr>
      <w:b/>
      <w:bCs/>
    </w:rPr>
  </w:style>
  <w:style w:type="character" w:styleId="920">
    <w:name w:val="批注主题 字符"/>
    <w:next w:val="920"/>
    <w:link w:val="919"/>
    <w:qFormat/>
    <w:rPr>
      <w:rFonts w:ascii="Times New Roman" w:hAnsi="Times New Roman" w:eastAsia="宋体" w:cs="Times New Roman"/>
      <w:b/>
      <w:bCs/>
      <w:sz w:val="21"/>
      <w:szCs w:val="24"/>
      <w:lang w:val="en-US" w:eastAsia="zh-CN" w:bidi="ar-SA"/>
    </w:rPr>
  </w:style>
  <w:style w:type="paragraph" w:styleId="921">
    <w:name w:val="正文首行缩进 2"/>
    <w:basedOn w:val="887"/>
    <w:next w:val="921"/>
    <w:link w:val="922"/>
    <w:qFormat/>
    <w:pPr>
      <w:ind w:left="420" w:firstLine="420"/>
      <w:spacing w:after="120" w:line="480" w:lineRule="exact"/>
    </w:pPr>
    <w:rPr>
      <w:szCs w:val="20"/>
    </w:rPr>
  </w:style>
  <w:style w:type="character" w:styleId="922">
    <w:name w:val="正文首行缩进 2 字符"/>
    <w:next w:val="922"/>
    <w:link w:val="921"/>
    <w:qFormat/>
    <w:rPr>
      <w:rFonts w:eastAsia="宋体"/>
      <w:sz w:val="24"/>
      <w:szCs w:val="24"/>
      <w:lang w:val="en-US" w:eastAsia="zh-CN" w:bidi="ar-SA"/>
    </w:rPr>
  </w:style>
  <w:style w:type="table" w:styleId="923">
    <w:name w:val="网格型"/>
    <w:basedOn w:val="864"/>
    <w:next w:val="923"/>
    <w:link w:val="853"/>
    <w:uiPriority w:val="39"/>
    <w:qFormat/>
    <w:tblPr/>
  </w:style>
  <w:style w:type="table" w:styleId="924">
    <w:name w:val="中等深浅网格 1 - 着色 2"/>
    <w:basedOn w:val="864"/>
    <w:next w:val="924"/>
    <w:link w:val="853"/>
    <w:qFormat/>
    <w:rPr>
      <w:sz w:val="21"/>
      <w:szCs w:val="24"/>
    </w:rPr>
    <w:tblPr/>
  </w:style>
  <w:style w:type="character" w:styleId="925">
    <w:name w:val="要点"/>
    <w:next w:val="925"/>
    <w:link w:val="853"/>
    <w:qFormat/>
    <w:rPr>
      <w:b/>
      <w:bCs/>
    </w:rPr>
  </w:style>
  <w:style w:type="character" w:styleId="926">
    <w:name w:val="页码"/>
    <w:next w:val="926"/>
    <w:link w:val="853"/>
    <w:qFormat/>
  </w:style>
  <w:style w:type="character" w:styleId="927">
    <w:name w:val="访问过的超链接"/>
    <w:next w:val="927"/>
    <w:link w:val="853"/>
    <w:qFormat/>
    <w:rPr>
      <w:color w:val="800080"/>
      <w:u w:val="single"/>
    </w:rPr>
  </w:style>
  <w:style w:type="character" w:styleId="928">
    <w:name w:val="强调"/>
    <w:next w:val="928"/>
    <w:link w:val="853"/>
    <w:qFormat/>
    <w:rPr>
      <w:color w:val="cc0033"/>
    </w:rPr>
  </w:style>
  <w:style w:type="character" w:styleId="929">
    <w:name w:val="超链接"/>
    <w:next w:val="929"/>
    <w:link w:val="853"/>
    <w:uiPriority w:val="99"/>
    <w:qFormat/>
    <w:rPr>
      <w:color w:val="0000ff"/>
      <w:u w:val="single"/>
    </w:rPr>
  </w:style>
  <w:style w:type="character" w:styleId="930">
    <w:name w:val="批注引用"/>
    <w:next w:val="930"/>
    <w:link w:val="853"/>
    <w:uiPriority w:val="99"/>
    <w:qFormat/>
    <w:rPr>
      <w:sz w:val="21"/>
      <w:szCs w:val="21"/>
    </w:rPr>
  </w:style>
  <w:style w:type="character" w:styleId="931">
    <w:name w:val="HTML 引文"/>
    <w:next w:val="931"/>
    <w:link w:val="853"/>
    <w:qFormat/>
    <w:rPr>
      <w:i/>
      <w:iCs/>
    </w:rPr>
  </w:style>
  <w:style w:type="character" w:styleId="932">
    <w:name w:val="批注文字 字符"/>
    <w:next w:val="932"/>
    <w:link w:val="853"/>
    <w:uiPriority w:val="99"/>
    <w:qFormat/>
    <w:rPr>
      <w:rFonts w:ascii="Times New Roman" w:hAnsi="Times New Roman" w:eastAsia="宋体" w:cs="Times New Roman"/>
      <w:sz w:val="24"/>
      <w:lang w:val="en-US" w:eastAsia="zh-CN" w:bidi="ar-SA"/>
    </w:rPr>
  </w:style>
  <w:style w:type="character" w:styleId="933">
    <w:name w:val="c21"/>
    <w:next w:val="933"/>
    <w:link w:val="853"/>
    <w:qFormat/>
    <w:rPr>
      <w:rFonts w:ascii="ˎ̥" w:hAnsi="ˎ̥"/>
      <w:color w:val="000000"/>
      <w:sz w:val="20"/>
      <w:szCs w:val="20"/>
      <w:u w:val="none"/>
    </w:rPr>
  </w:style>
  <w:style w:type="character" w:styleId="934">
    <w:name w:val="title4"/>
    <w:next w:val="934"/>
    <w:link w:val="853"/>
    <w:qFormat/>
    <w:rPr>
      <w:b/>
      <w:bCs/>
      <w:color w:val="1d87b3"/>
      <w:sz w:val="15"/>
      <w:szCs w:val="15"/>
    </w:rPr>
  </w:style>
  <w:style w:type="character" w:styleId="935">
    <w:name w:val="标题 2 Char Char"/>
    <w:next w:val="935"/>
    <w:link w:val="853"/>
    <w:qFormat/>
    <w:rPr>
      <w:rFonts w:ascii="Arial" w:hAnsi="Arial" w:eastAsia="黑体"/>
      <w:b/>
      <w:bCs/>
      <w:sz w:val="32"/>
      <w:szCs w:val="32"/>
      <w:lang w:val="en-US" w:eastAsia="zh-CN" w:bidi="ar-SA"/>
    </w:rPr>
  </w:style>
  <w:style w:type="character" w:styleId="936">
    <w:name w:val="black1"/>
    <w:next w:val="936"/>
    <w:link w:val="853"/>
    <w:qFormat/>
    <w:rPr>
      <w:color w:val="000000"/>
    </w:rPr>
  </w:style>
  <w:style w:type="character" w:styleId="937">
    <w:name w:val="street-address"/>
    <w:next w:val="937"/>
    <w:link w:val="853"/>
    <w:qFormat/>
  </w:style>
  <w:style w:type="character" w:styleId="938">
    <w:name w:val="locality"/>
    <w:next w:val="938"/>
    <w:link w:val="853"/>
    <w:qFormat/>
  </w:style>
  <w:style w:type="character" w:styleId="939">
    <w:name w:val="正文文本缩进 Char1"/>
    <w:next w:val="939"/>
    <w:link w:val="940"/>
    <w:qFormat/>
    <w:rPr>
      <w:rFonts w:ascii="宋体" w:hAnsi="宋体" w:eastAsia="宋体"/>
      <w:sz w:val="24"/>
      <w:szCs w:val="24"/>
      <w:lang w:bidi="ar-SA"/>
    </w:rPr>
  </w:style>
  <w:style w:type="paragraph" w:styleId="940">
    <w:name w:val="正文文本缩进1"/>
    <w:basedOn w:val="853"/>
    <w:next w:val="940"/>
    <w:link w:val="939"/>
    <w:qFormat/>
    <w:pPr>
      <w:ind w:firstLine="480"/>
      <w:spacing w:line="480" w:lineRule="exact"/>
    </w:pPr>
    <w:rPr>
      <w:rFonts w:ascii="宋体" w:hAnsi="宋体"/>
      <w:sz w:val="24"/>
    </w:rPr>
  </w:style>
  <w:style w:type="character" w:styleId="941">
    <w:name w:val="Char Char11"/>
    <w:next w:val="941"/>
    <w:link w:val="853"/>
    <w:qFormat/>
    <w:rPr>
      <w:rFonts w:ascii="宋体" w:eastAsia="宋体"/>
      <w:b/>
      <w:sz w:val="24"/>
      <w:u w:val="single"/>
      <w:lang w:val="en-US" w:eastAsia="zh-CN" w:bidi="ar-SA"/>
    </w:rPr>
  </w:style>
  <w:style w:type="character" w:styleId="942">
    <w:name w:val="txt"/>
    <w:next w:val="942"/>
    <w:link w:val="853"/>
    <w:qFormat/>
  </w:style>
  <w:style w:type="character" w:styleId="943">
    <w:name w:val="正文缩进 Char Char"/>
    <w:next w:val="943"/>
    <w:link w:val="944"/>
    <w:qFormat/>
    <w:rPr>
      <w:rFonts w:ascii="宋体" w:eastAsia="宋体"/>
      <w:color w:val="000000"/>
      <w:sz w:val="28"/>
      <w:lang w:bidi="ar-SA"/>
    </w:rPr>
  </w:style>
  <w:style w:type="paragraph" w:styleId="944">
    <w:name w:val="正文缩进1"/>
    <w:basedOn w:val="853"/>
    <w:next w:val="944"/>
    <w:link w:val="943"/>
    <w:qFormat/>
    <w:pPr>
      <w:ind w:firstLine="567"/>
      <w:spacing w:line="480" w:lineRule="exact"/>
      <w:widowControl/>
    </w:pPr>
    <w:rPr>
      <w:rFonts w:ascii="宋体"/>
      <w:color w:val="000000"/>
      <w:sz w:val="28"/>
      <w:szCs w:val="20"/>
    </w:rPr>
  </w:style>
  <w:style w:type="character" w:styleId="945">
    <w:name w:val="普通文字1 Char1"/>
    <w:next w:val="945"/>
    <w:link w:val="853"/>
    <w:qFormat/>
    <w:rPr>
      <w:rFonts w:ascii="宋体" w:hAnsi="Courier New" w:eastAsia="宋体"/>
      <w:sz w:val="21"/>
      <w:lang w:val="en-US" w:eastAsia="zh-CN" w:bidi="ar-SA"/>
    </w:rPr>
  </w:style>
  <w:style w:type="character" w:styleId="946">
    <w:name w:val="chanpin1"/>
    <w:next w:val="946"/>
    <w:link w:val="853"/>
    <w:qFormat/>
    <w:rPr>
      <w:rFonts w:ascii="ˎ̥" w:hAnsi="ˎ̥"/>
      <w:color w:val="000000"/>
      <w:sz w:val="20"/>
      <w:szCs w:val="20"/>
      <w:u w:val="none"/>
    </w:rPr>
  </w:style>
  <w:style w:type="character" w:styleId="947">
    <w:name w:val="列出段落 字符"/>
    <w:next w:val="947"/>
    <w:link w:val="948"/>
    <w:uiPriority w:val="34"/>
    <w:qFormat/>
    <w:rPr>
      <w:rFonts w:ascii="Calibri" w:hAnsi="Calibri" w:eastAsia="宋体"/>
      <w:sz w:val="21"/>
      <w:szCs w:val="22"/>
      <w:lang w:val="en-US" w:eastAsia="zh-CN" w:bidi="ar-SA"/>
    </w:rPr>
  </w:style>
  <w:style w:type="paragraph" w:styleId="948">
    <w:name w:val="列出段落"/>
    <w:basedOn w:val="853"/>
    <w:next w:val="948"/>
    <w:link w:val="947"/>
    <w:uiPriority w:val="34"/>
    <w:qFormat/>
    <w:pPr>
      <w:ind w:firstLine="420"/>
    </w:pPr>
    <w:rPr>
      <w:rFonts w:ascii="Calibri" w:hAnsi="Calibri"/>
      <w:szCs w:val="22"/>
    </w:rPr>
  </w:style>
  <w:style w:type="character" w:styleId="949">
    <w:name w:val="标题 3 Char Char"/>
    <w:next w:val="949"/>
    <w:link w:val="853"/>
    <w:qFormat/>
    <w:rPr>
      <w:rFonts w:eastAsia="宋体"/>
      <w:b/>
      <w:bCs/>
      <w:sz w:val="32"/>
      <w:szCs w:val="32"/>
      <w:lang w:val="en-US" w:eastAsia="zh-CN" w:bidi="ar-SA"/>
    </w:rPr>
  </w:style>
  <w:style w:type="character" w:styleId="950">
    <w:name w:val="段1 Char"/>
    <w:next w:val="950"/>
    <w:link w:val="853"/>
    <w:qFormat/>
    <w:rPr>
      <w:rFonts w:ascii="宋体" w:eastAsia="宋体"/>
      <w:sz w:val="24"/>
      <w:lang w:val="en-US" w:eastAsia="zh-CN" w:bidi="ar-SA"/>
    </w:rPr>
  </w:style>
  <w:style w:type="character" w:styleId="951">
    <w:name w:val="chanpin拷贝"/>
    <w:next w:val="951"/>
    <w:link w:val="853"/>
    <w:qFormat/>
  </w:style>
  <w:style w:type="character" w:styleId="952">
    <w:name w:val="纯文本 Char1"/>
    <w:next w:val="952"/>
    <w:link w:val="853"/>
    <w:uiPriority w:val="99"/>
    <w:qFormat/>
    <w:rPr>
      <w:rFonts w:ascii="宋体" w:hAnsi="Courier New" w:eastAsia="宋体"/>
      <w:sz w:val="21"/>
      <w:lang w:val="en-US" w:eastAsia="zh-CN" w:bidi="ar-SA"/>
    </w:rPr>
  </w:style>
  <w:style w:type="character" w:styleId="953">
    <w:name w:val="apple-style-span"/>
    <w:next w:val="953"/>
    <w:link w:val="853"/>
    <w:qFormat/>
    <w:rPr>
      <w:rFonts w:cs="Times New Roman"/>
    </w:rPr>
  </w:style>
  <w:style w:type="paragraph" w:styleId="954">
    <w:name w:val="二级条标题"/>
    <w:basedOn w:val="955"/>
    <w:next w:val="853"/>
    <w:link w:val="853"/>
    <w:qFormat/>
    <w:pPr>
      <w:numPr>
        <w:ilvl w:val="0"/>
        <w:numId w:val="0"/>
      </w:numPr>
      <w:ind w:hanging="840"/>
      <w:tabs>
        <w:tab w:val="left" w:pos="360" w:leader="none"/>
        <w:tab w:val="left" w:pos="840" w:leader="none"/>
      </w:tabs>
      <w:outlineLvl w:val="2"/>
    </w:pPr>
    <w:rPr>
      <w:rFonts w:ascii="宋体" w:eastAsia="宋体"/>
      <w:b w:val="0"/>
    </w:rPr>
  </w:style>
  <w:style w:type="paragraph" w:styleId="955">
    <w:name w:val="一级条标题"/>
    <w:basedOn w:val="956"/>
    <w:next w:val="853"/>
    <w:link w:val="853"/>
    <w:qFormat/>
    <w:pPr>
      <w:numPr>
        <w:ilvl w:val="1"/>
      </w:numPr>
      <w:ind w:left="0" w:hanging="840"/>
      <w:tabs>
        <w:tab w:val="left" w:pos="360" w:leader="none"/>
        <w:tab w:val="left" w:pos="840" w:leader="none"/>
      </w:tabs>
      <w:outlineLvl w:val="1"/>
    </w:pPr>
  </w:style>
  <w:style w:type="paragraph" w:styleId="956">
    <w:name w:val="章标题"/>
    <w:next w:val="853"/>
    <w:link w:val="8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7">
    <w:name w:val="font7"/>
    <w:basedOn w:val="853"/>
    <w:next w:val="957"/>
    <w:link w:val="853"/>
    <w:qFormat/>
    <w:pPr>
      <w:jc w:val="left"/>
      <w:spacing w:before="100" w:beforeAutospacing="1" w:after="100" w:afterAutospacing="1"/>
      <w:widowControl/>
    </w:pPr>
    <w:rPr>
      <w:rFonts w:eastAsia="Arial Unicode MS"/>
      <w:b/>
      <w:bCs/>
      <w:color w:val="000000"/>
      <w:sz w:val="20"/>
      <w:szCs w:val="20"/>
    </w:rPr>
  </w:style>
  <w:style w:type="paragraph" w:styleId="958">
    <w:name w:val="字元 字元"/>
    <w:basedOn w:val="853"/>
    <w:next w:val="958"/>
    <w:link w:val="853"/>
    <w:qFormat/>
    <w:rPr>
      <w:rFonts w:ascii="Tahoma" w:hAnsi="Tahoma"/>
      <w:sz w:val="24"/>
      <w:szCs w:val="20"/>
    </w:rPr>
  </w:style>
  <w:style w:type="paragraph" w:styleId="959">
    <w:name w:val="Char3 Char Char Char"/>
    <w:basedOn w:val="853"/>
    <w:next w:val="959"/>
    <w:link w:val="853"/>
    <w:qFormat/>
    <w:rPr>
      <w:rFonts w:ascii="Tahoma" w:hAnsi="Tahoma"/>
      <w:sz w:val="24"/>
      <w:szCs w:val="20"/>
    </w:rPr>
  </w:style>
  <w:style w:type="paragraph" w:styleId="960">
    <w:name w:val="font6"/>
    <w:basedOn w:val="853"/>
    <w:next w:val="960"/>
    <w:link w:val="853"/>
    <w:qFormat/>
    <w:pPr>
      <w:jc w:val="left"/>
      <w:spacing w:before="100" w:beforeAutospacing="1" w:after="100" w:afterAutospacing="1"/>
      <w:widowControl/>
    </w:pPr>
    <w:rPr>
      <w:rFonts w:ascii="宋体" w:hAnsi="宋体" w:cs="宋体"/>
      <w:sz w:val="20"/>
      <w:szCs w:val="20"/>
    </w:rPr>
  </w:style>
  <w:style w:type="paragraph" w:styleId="961">
    <w:name w:val="项目编号2"/>
    <w:basedOn w:val="962"/>
    <w:next w:val="961"/>
    <w:link w:val="853"/>
    <w:qFormat/>
    <w:pPr>
      <w:numPr>
        <w:numId w:val="3"/>
      </w:numPr>
    </w:pPr>
  </w:style>
  <w:style w:type="paragraph" w:styleId="962">
    <w:name w:val="项目编号1"/>
    <w:basedOn w:val="853"/>
    <w:next w:val="962"/>
    <w:link w:val="853"/>
    <w:qFormat/>
    <w:pPr>
      <w:numPr>
        <w:ilvl w:val="0"/>
        <w:numId w:val="2"/>
      </w:numPr>
      <w:spacing w:before="100" w:beforeAutospacing="1" w:after="100" w:afterAutospacing="1" w:line="360" w:lineRule="auto"/>
    </w:pPr>
    <w:rPr>
      <w:sz w:val="24"/>
    </w:rPr>
  </w:style>
  <w:style w:type="paragraph" w:styleId="963">
    <w:name w:val="图中文字"/>
    <w:basedOn w:val="853"/>
    <w:next w:val="963"/>
    <w:link w:val="853"/>
    <w:qFormat/>
    <w:pPr>
      <w:jc w:val="center"/>
      <w:spacing w:line="0" w:lineRule="atLeast"/>
    </w:pPr>
    <w:rPr>
      <w:sz w:val="24"/>
      <w:szCs w:val="20"/>
    </w:rPr>
  </w:style>
  <w:style w:type="paragraph" w:styleId="964">
    <w:name w:val="xl46"/>
    <w:basedOn w:val="853"/>
    <w:next w:val="964"/>
    <w:link w:val="8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5">
    <w:name w:val="xl25"/>
    <w:basedOn w:val="853"/>
    <w:next w:val="965"/>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6">
    <w:name w:val="Char2"/>
    <w:basedOn w:val="853"/>
    <w:next w:val="966"/>
    <w:link w:val="853"/>
    <w:qFormat/>
    <w:rPr>
      <w:rFonts w:ascii="Tahoma" w:hAnsi="Tahoma"/>
      <w:sz w:val="24"/>
      <w:szCs w:val="20"/>
    </w:rPr>
  </w:style>
  <w:style w:type="paragraph" w:styleId="967">
    <w:name w:val="xl35"/>
    <w:basedOn w:val="853"/>
    <w:next w:val="967"/>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8">
    <w:name w:val="xl40"/>
    <w:basedOn w:val="853"/>
    <w:next w:val="968"/>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xl52"/>
    <w:basedOn w:val="853"/>
    <w:next w:val="969"/>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0">
    <w:name w:val="xl43"/>
    <w:basedOn w:val="853"/>
    <w:next w:val="970"/>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1">
    <w:name w:val="background1"/>
    <w:basedOn w:val="853"/>
    <w:next w:val="971"/>
    <w:link w:val="853"/>
    <w:qFormat/>
    <w:pPr>
      <w:jc w:val="left"/>
      <w:spacing w:before="100" w:beforeAutospacing="1" w:after="100" w:afterAutospacing="1"/>
      <w:widowControl/>
    </w:pPr>
    <w:rPr>
      <w:rFonts w:ascii="宋体" w:hAnsi="宋体" w:cs="宋体"/>
      <w:sz w:val="24"/>
    </w:rPr>
  </w:style>
  <w:style w:type="paragraph" w:styleId="972">
    <w:name w:val="Char Char Char Char Char Char Char"/>
    <w:basedOn w:val="853"/>
    <w:next w:val="972"/>
    <w:link w:val="853"/>
    <w:qFormat/>
    <w:pPr>
      <w:ind w:firstLine="200"/>
      <w:spacing w:line="360" w:lineRule="auto"/>
    </w:pPr>
    <w:rPr>
      <w:rFonts w:eastAsia="仿宋_GB2312"/>
      <w:sz w:val="24"/>
    </w:rPr>
  </w:style>
  <w:style w:type="paragraph" w:styleId="973">
    <w:name w:val="xl38"/>
    <w:basedOn w:val="853"/>
    <w:next w:val="97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4">
    <w:name w:val="xl36"/>
    <w:basedOn w:val="853"/>
    <w:next w:val="974"/>
    <w:link w:val="8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5">
    <w:name w:val="正文 + 宋体"/>
    <w:basedOn w:val="853"/>
    <w:next w:val="975"/>
    <w:link w:val="853"/>
    <w:qFormat/>
    <w:pPr>
      <w:ind w:left="360" w:hanging="360"/>
      <w:jc w:val="left"/>
      <w:widowControl/>
    </w:pPr>
    <w:rPr>
      <w:rFonts w:ascii="宋体" w:hAnsi="宋体" w:cs="宋体"/>
      <w:b/>
      <w:bCs/>
      <w:color w:val="000000"/>
      <w:sz w:val="18"/>
      <w:szCs w:val="18"/>
    </w:rPr>
  </w:style>
  <w:style w:type="paragraph" w:styleId="976">
    <w:name w:val="正文列项_数字"/>
    <w:basedOn w:val="853"/>
    <w:next w:val="976"/>
    <w:link w:val="853"/>
    <w:qFormat/>
    <w:pPr>
      <w:numPr>
        <w:ilvl w:val="7"/>
        <w:numId w:val="1"/>
      </w:numPr>
      <w:ind w:left="680" w:hanging="150"/>
      <w:spacing w:line="460" w:lineRule="exact"/>
      <w:tabs>
        <w:tab w:val="clear" w:pos="860" w:leader="none"/>
      </w:tabs>
      <w:outlineLvl w:val="7"/>
    </w:pPr>
    <w:rPr>
      <w:rFonts w:ascii="宋体"/>
      <w:sz w:val="28"/>
      <w:szCs w:val="20"/>
    </w:rPr>
  </w:style>
  <w:style w:type="paragraph" w:styleId="977">
    <w:name w:val="xl39"/>
    <w:basedOn w:val="853"/>
    <w:next w:val="977"/>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8">
    <w:name w:val="xl37"/>
    <w:basedOn w:val="853"/>
    <w:next w:val="978"/>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xl32"/>
    <w:basedOn w:val="853"/>
    <w:next w:val="979"/>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font8"/>
    <w:basedOn w:val="853"/>
    <w:next w:val="980"/>
    <w:link w:val="853"/>
    <w:qFormat/>
    <w:pPr>
      <w:jc w:val="left"/>
      <w:spacing w:before="100" w:beforeAutospacing="1" w:after="100" w:afterAutospacing="1"/>
      <w:widowControl/>
    </w:pPr>
    <w:rPr>
      <w:sz w:val="36"/>
      <w:szCs w:val="36"/>
    </w:rPr>
  </w:style>
  <w:style w:type="paragraph" w:styleId="981">
    <w:name w:val="Char"/>
    <w:basedOn w:val="853"/>
    <w:next w:val="981"/>
    <w:link w:val="853"/>
    <w:qFormat/>
    <w:pPr>
      <w:tabs>
        <w:tab w:val="left" w:pos="360" w:leader="none"/>
      </w:tabs>
    </w:pPr>
    <w:rPr>
      <w:sz w:val="24"/>
    </w:rPr>
  </w:style>
  <w:style w:type="paragraph" w:styleId="982">
    <w:name w:val="Char Char Char Char Char Char Char Char Char Char Char Char Char Char Char Char"/>
    <w:basedOn w:val="853"/>
    <w:next w:val="982"/>
    <w:link w:val="853"/>
    <w:qFormat/>
    <w:pPr>
      <w:jc w:val="center"/>
      <w:spacing w:after="160" w:line="240" w:lineRule="exact"/>
      <w:widowControl/>
    </w:pPr>
    <w:rPr>
      <w:rFonts w:ascii="宋体" w:hAnsi="宋体"/>
      <w:b/>
      <w:sz w:val="30"/>
      <w:szCs w:val="30"/>
      <w:lang w:eastAsia="en-US"/>
    </w:rPr>
  </w:style>
  <w:style w:type="paragraph" w:styleId="983">
    <w:name w:val="xl45"/>
    <w:basedOn w:val="853"/>
    <w:next w:val="983"/>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4">
    <w:name w:val="Char Char1 Char Char Char Char Char Char"/>
    <w:basedOn w:val="853"/>
    <w:next w:val="984"/>
    <w:link w:val="853"/>
    <w:qFormat/>
    <w:pPr>
      <w:jc w:val="left"/>
      <w:spacing w:after="160" w:line="240" w:lineRule="exact"/>
      <w:widowControl/>
    </w:pPr>
    <w:rPr>
      <w:rFonts w:ascii="Verdana" w:hAnsi="Verdana" w:eastAsia="仿宋_GB2312"/>
      <w:sz w:val="24"/>
      <w:szCs w:val="20"/>
      <w:lang w:eastAsia="en-US"/>
    </w:rPr>
  </w:style>
  <w:style w:type="paragraph" w:styleId="985">
    <w:name w:val="Char Char1"/>
    <w:basedOn w:val="879"/>
    <w:next w:val="985"/>
    <w:link w:val="853"/>
    <w:qFormat/>
    <w:rPr>
      <w:rFonts w:ascii="Tahoma" w:hAnsi="Tahoma"/>
      <w:sz w:val="24"/>
    </w:rPr>
  </w:style>
  <w:style w:type="paragraph" w:styleId="986">
    <w:name w:val="xl26"/>
    <w:basedOn w:val="853"/>
    <w:next w:val="98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7">
    <w:name w:val="xl30"/>
    <w:basedOn w:val="853"/>
    <w:next w:val="98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8">
    <w:name w:val="xl41"/>
    <w:basedOn w:val="853"/>
    <w:next w:val="988"/>
    <w:link w:val="8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9">
    <w:name w:val="样式 宋体 五号 行距: 单倍行距"/>
    <w:basedOn w:val="853"/>
    <w:next w:val="989"/>
    <w:link w:val="853"/>
    <w:qFormat/>
    <w:pPr>
      <w:jc w:val="left"/>
    </w:pPr>
    <w:rPr>
      <w:rFonts w:ascii="宋体" w:hAnsi="宋体"/>
      <w:szCs w:val="20"/>
    </w:rPr>
  </w:style>
  <w:style w:type="paragraph" w:styleId="990">
    <w:name w:val="Char1 Char Char Char1"/>
    <w:basedOn w:val="853"/>
    <w:next w:val="990"/>
    <w:link w:val="853"/>
    <w:qFormat/>
    <w:rPr>
      <w:rFonts w:ascii="Tahoma" w:hAnsi="Tahoma" w:cs="仿宋_GB2312"/>
      <w:sz w:val="24"/>
      <w:szCs w:val="28"/>
    </w:rPr>
  </w:style>
  <w:style w:type="paragraph" w:styleId="991">
    <w:name w:val="四级条标题"/>
    <w:basedOn w:val="992"/>
    <w:next w:val="853"/>
    <w:link w:val="853"/>
    <w:qFormat/>
    <w:pPr>
      <w:numPr>
        <w:ilvl w:val="4"/>
      </w:numPr>
      <w:ind w:left="0" w:hanging="840"/>
      <w:tabs>
        <w:tab w:val="left" w:pos="360" w:leader="none"/>
        <w:tab w:val="left" w:pos="840" w:leader="none"/>
      </w:tabs>
      <w:outlineLvl w:val="4"/>
    </w:pPr>
  </w:style>
  <w:style w:type="paragraph" w:styleId="992">
    <w:name w:val="三级条标题"/>
    <w:basedOn w:val="954"/>
    <w:next w:val="853"/>
    <w:link w:val="853"/>
    <w:qFormat/>
    <w:pPr>
      <w:numPr>
        <w:ilvl w:val="3"/>
        <w:numId w:val="1"/>
      </w:numPr>
      <w:ind w:left="0" w:hanging="840"/>
      <w:tabs>
        <w:tab w:val="left" w:pos="360" w:leader="none"/>
        <w:tab w:val="left" w:pos="840" w:leader="none"/>
      </w:tabs>
      <w:outlineLvl w:val="3"/>
    </w:pPr>
  </w:style>
  <w:style w:type="paragraph" w:styleId="993">
    <w:name w:val="??"/>
    <w:next w:val="993"/>
    <w:link w:val="853"/>
    <w:qFormat/>
    <w:pPr>
      <w:jc w:val="both"/>
      <w:widowControl w:val="off"/>
    </w:pPr>
    <w:rPr>
      <w:sz w:val="21"/>
      <w:lang w:val="en-US" w:eastAsia="en-US" w:bidi="ar-SA"/>
    </w:rPr>
  </w:style>
  <w:style w:type="paragraph" w:styleId="994">
    <w:name w:val="样式 标题 2 + 宋体 五号 行距: 单倍行距"/>
    <w:basedOn w:val="855"/>
    <w:next w:val="994"/>
    <w:link w:val="8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5">
    <w:name w:val="List Paragraph1"/>
    <w:basedOn w:val="853"/>
    <w:next w:val="995"/>
    <w:link w:val="853"/>
    <w:qFormat/>
    <w:pPr>
      <w:ind w:firstLine="420"/>
    </w:pPr>
    <w:rPr>
      <w:rFonts w:ascii="Calibri" w:hAnsi="Calibri"/>
      <w:szCs w:val="22"/>
    </w:rPr>
  </w:style>
  <w:style w:type="paragraph" w:styleId="996">
    <w:name w:val="项目符号1"/>
    <w:basedOn w:val="997"/>
    <w:next w:val="996"/>
    <w:link w:val="853"/>
    <w:qFormat/>
    <w:pPr>
      <w:ind w:left="-25" w:firstLine="0"/>
    </w:pPr>
  </w:style>
  <w:style w:type="paragraph" w:styleId="997">
    <w:name w:val="正文文本样式"/>
    <w:basedOn w:val="853"/>
    <w:next w:val="997"/>
    <w:link w:val="853"/>
    <w:qFormat/>
    <w:pPr>
      <w:ind w:firstLine="482"/>
      <w:spacing w:line="360" w:lineRule="auto"/>
    </w:pPr>
    <w:rPr>
      <w:rFonts w:cs="宋体"/>
      <w:sz w:val="24"/>
      <w:szCs w:val="20"/>
    </w:rPr>
  </w:style>
  <w:style w:type="paragraph" w:styleId="998">
    <w:name w:val="xl27"/>
    <w:basedOn w:val="853"/>
    <w:next w:val="99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9">
    <w:name w:val="font5"/>
    <w:basedOn w:val="853"/>
    <w:next w:val="999"/>
    <w:link w:val="853"/>
    <w:qFormat/>
    <w:pPr>
      <w:jc w:val="left"/>
      <w:spacing w:before="100" w:beforeAutospacing="1" w:after="100" w:afterAutospacing="1"/>
      <w:widowControl/>
    </w:pPr>
    <w:rPr>
      <w:rFonts w:ascii="宋体" w:hAnsi="宋体" w:cs="宋体"/>
      <w:sz w:val="18"/>
      <w:szCs w:val="18"/>
    </w:rPr>
  </w:style>
  <w:style w:type="paragraph" w:styleId="1000">
    <w:name w:val="五级条标题"/>
    <w:basedOn w:val="991"/>
    <w:next w:val="853"/>
    <w:link w:val="853"/>
    <w:qFormat/>
    <w:pPr>
      <w:numPr>
        <w:ilvl w:val="5"/>
      </w:numPr>
      <w:ind w:left="0" w:hanging="840"/>
      <w:tabs>
        <w:tab w:val="left" w:pos="360" w:leader="none"/>
        <w:tab w:val="left" w:pos="840" w:leader="none"/>
      </w:tabs>
      <w:outlineLvl w:val="5"/>
    </w:pPr>
  </w:style>
  <w:style w:type="paragraph" w:styleId="1001">
    <w:name w:val="xl49"/>
    <w:basedOn w:val="853"/>
    <w:next w:val="1001"/>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2">
    <w:name w:val="文档正文"/>
    <w:basedOn w:val="853"/>
    <w:next w:val="1002"/>
    <w:link w:val="853"/>
    <w:qFormat/>
    <w:pPr>
      <w:spacing w:before="120" w:after="120" w:line="180" w:lineRule="auto"/>
    </w:pPr>
    <w:rPr>
      <w:rFonts w:ascii="Arial" w:hAnsi="Arial"/>
      <w:szCs w:val="20"/>
    </w:rPr>
  </w:style>
  <w:style w:type="paragraph" w:styleId="1003">
    <w:name w:val="xl33"/>
    <w:basedOn w:val="853"/>
    <w:next w:val="100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4">
    <w:name w:val="xl42"/>
    <w:basedOn w:val="853"/>
    <w:next w:val="100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5">
    <w:name w:val="Char Char Char1 Char"/>
    <w:basedOn w:val="853"/>
    <w:next w:val="1005"/>
    <w:link w:val="853"/>
    <w:qFormat/>
    <w:rPr>
      <w:rFonts w:ascii="Tahoma" w:hAnsi="Tahoma"/>
      <w:sz w:val="24"/>
      <w:szCs w:val="20"/>
    </w:rPr>
  </w:style>
  <w:style w:type="paragraph" w:styleId="1006">
    <w:name w:val="xl44"/>
    <w:basedOn w:val="853"/>
    <w:next w:val="1006"/>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7">
    <w:name w:val="1名"/>
    <w:basedOn w:val="853"/>
    <w:next w:val="1007"/>
    <w:link w:val="853"/>
    <w:qFormat/>
    <w:pPr>
      <w:numPr>
        <w:ilvl w:val="0"/>
        <w:numId w:val="5"/>
      </w:numPr>
      <w:spacing w:before="120"/>
      <w:tabs>
        <w:tab w:val="left" w:pos="360" w:leader="none"/>
      </w:tabs>
    </w:pPr>
    <w:rPr>
      <w:rFonts w:ascii="宋体"/>
      <w:sz w:val="28"/>
      <w:szCs w:val="20"/>
    </w:rPr>
  </w:style>
  <w:style w:type="paragraph" w:styleId="1008">
    <w:name w:val="font9"/>
    <w:basedOn w:val="853"/>
    <w:next w:val="1008"/>
    <w:link w:val="853"/>
    <w:qFormat/>
    <w:pPr>
      <w:jc w:val="left"/>
      <w:spacing w:before="100" w:beforeAutospacing="1" w:after="100" w:afterAutospacing="1"/>
      <w:widowControl/>
    </w:pPr>
    <w:rPr>
      <w:rFonts w:hint="eastAsia" w:ascii="宋体" w:hAnsi="宋体" w:cs="Arial Unicode MS"/>
      <w:color w:val="000000"/>
      <w:sz w:val="20"/>
      <w:szCs w:val="20"/>
    </w:rPr>
  </w:style>
  <w:style w:type="paragraph" w:styleId="1009">
    <w:name w:val="Char Char Char1 Char1"/>
    <w:basedOn w:val="853"/>
    <w:next w:val="1009"/>
    <w:link w:val="853"/>
    <w:qFormat/>
    <w:rPr>
      <w:rFonts w:ascii="Tahoma" w:hAnsi="Tahoma"/>
      <w:sz w:val="24"/>
      <w:szCs w:val="20"/>
    </w:rPr>
  </w:style>
  <w:style w:type="paragraph" w:styleId="1010">
    <w:name w:val="Char Char Char Char Char Char Char Char Char Char"/>
    <w:basedOn w:val="853"/>
    <w:next w:val="1010"/>
    <w:link w:val="853"/>
    <w:qFormat/>
  </w:style>
  <w:style w:type="paragraph" w:styleId="1011">
    <w:name w:val="Char Char1 Char Char Char Char Char Char Char Char"/>
    <w:basedOn w:val="853"/>
    <w:next w:val="1011"/>
    <w:link w:val="853"/>
    <w:qFormat/>
    <w:pPr>
      <w:jc w:val="left"/>
      <w:spacing w:after="160" w:line="240" w:lineRule="exact"/>
      <w:widowControl/>
    </w:pPr>
    <w:rPr>
      <w:rFonts w:ascii="Verdana" w:hAnsi="Verdana"/>
      <w:sz w:val="20"/>
      <w:szCs w:val="20"/>
      <w:lang w:eastAsia="en-US"/>
    </w:rPr>
  </w:style>
  <w:style w:type="paragraph" w:styleId="1012">
    <w:name w:val="Char1"/>
    <w:basedOn w:val="853"/>
    <w:next w:val="1012"/>
    <w:link w:val="853"/>
    <w:qFormat/>
    <w:pPr>
      <w:tabs>
        <w:tab w:val="left" w:pos="360" w:leader="none"/>
      </w:tabs>
    </w:pPr>
    <w:rPr>
      <w:sz w:val="24"/>
    </w:rPr>
  </w:style>
  <w:style w:type="paragraph" w:styleId="1013">
    <w:name w:val="正文列项_字母"/>
    <w:basedOn w:val="853"/>
    <w:next w:val="1013"/>
    <w:link w:val="853"/>
    <w:qFormat/>
    <w:pPr>
      <w:numPr>
        <w:ilvl w:val="6"/>
        <w:numId w:val="1"/>
      </w:numPr>
      <w:ind w:left="480" w:hanging="180"/>
      <w:spacing w:line="460" w:lineRule="exact"/>
      <w:tabs>
        <w:tab w:val="clear" w:pos="635" w:leader="none"/>
      </w:tabs>
      <w:outlineLvl w:val="6"/>
    </w:pPr>
    <w:rPr>
      <w:rFonts w:ascii="宋体"/>
      <w:sz w:val="28"/>
      <w:szCs w:val="20"/>
    </w:rPr>
  </w:style>
  <w:style w:type="paragraph" w:styleId="1014">
    <w:name w:val="xl28"/>
    <w:basedOn w:val="853"/>
    <w:next w:val="101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5">
    <w:name w:val="xl47"/>
    <w:basedOn w:val="853"/>
    <w:next w:val="1015"/>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6">
    <w:name w:val="默认段落字体 Para Char Char Char Char"/>
    <w:basedOn w:val="853"/>
    <w:next w:val="1016"/>
    <w:link w:val="853"/>
    <w:qFormat/>
    <w:rPr>
      <w:rFonts w:ascii="Arial" w:hAnsi="Arial" w:cs="Arial"/>
      <w:szCs w:val="21"/>
    </w:rPr>
  </w:style>
  <w:style w:type="paragraph" w:styleId="1017">
    <w:name w:val="xl48"/>
    <w:basedOn w:val="853"/>
    <w:next w:val="1017"/>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8">
    <w:name w:val="xl31"/>
    <w:basedOn w:val="853"/>
    <w:next w:val="1018"/>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9">
    <w:name w:val="xl53"/>
    <w:basedOn w:val="853"/>
    <w:next w:val="101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Char Char Char"/>
    <w:basedOn w:val="853"/>
    <w:next w:val="1020"/>
    <w:link w:val="853"/>
    <w:qFormat/>
    <w:rPr>
      <w:rFonts w:ascii="Tahoma" w:hAnsi="Tahoma"/>
      <w:sz w:val="24"/>
      <w:szCs w:val="20"/>
    </w:rPr>
  </w:style>
  <w:style w:type="paragraph" w:styleId="1021">
    <w:name w:val="xl50"/>
    <w:basedOn w:val="853"/>
    <w:next w:val="1021"/>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2">
    <w:name w:val="缺省文本"/>
    <w:basedOn w:val="853"/>
    <w:next w:val="1022"/>
    <w:link w:val="853"/>
    <w:qFormat/>
    <w:pPr>
      <w:jc w:val="left"/>
    </w:pPr>
    <w:rPr>
      <w:sz w:val="24"/>
    </w:rPr>
  </w:style>
  <w:style w:type="paragraph" w:styleId="1023">
    <w:name w:val="Char Char Char1"/>
    <w:basedOn w:val="853"/>
    <w:next w:val="1023"/>
    <w:link w:val="853"/>
    <w:qFormat/>
    <w:rPr>
      <w:rFonts w:ascii="Tahoma" w:hAnsi="Tahoma"/>
      <w:sz w:val="24"/>
      <w:szCs w:val="20"/>
    </w:rPr>
  </w:style>
  <w:style w:type="paragraph" w:styleId="1024">
    <w:name w:val="Char Char Char Char Char Char Char1"/>
    <w:basedOn w:val="853"/>
    <w:next w:val="1024"/>
    <w:link w:val="853"/>
    <w:qFormat/>
    <w:pPr>
      <w:ind w:firstLine="200"/>
      <w:spacing w:line="360" w:lineRule="auto"/>
    </w:pPr>
    <w:rPr>
      <w:rFonts w:eastAsia="仿宋_GB2312"/>
      <w:sz w:val="24"/>
    </w:rPr>
  </w:style>
  <w:style w:type="paragraph" w:styleId="1025">
    <w:name w:val="xl51"/>
    <w:basedOn w:val="853"/>
    <w:next w:val="1025"/>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name w:val="样式2"/>
    <w:basedOn w:val="916"/>
    <w:next w:val="1026"/>
    <w:link w:val="853"/>
    <w:qFormat/>
    <w:pPr>
      <w:jc w:val="center"/>
      <w:spacing w:line="360" w:lineRule="auto"/>
    </w:pPr>
    <w:rPr>
      <w:sz w:val="24"/>
    </w:rPr>
  </w:style>
  <w:style w:type="paragraph" w:styleId="1027">
    <w:name w:val="xl24"/>
    <w:basedOn w:val="853"/>
    <w:next w:val="102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xl29"/>
    <w:basedOn w:val="853"/>
    <w:next w:val="102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9">
    <w:name w:val="正文 + 楷体_GB2312"/>
    <w:basedOn w:val="853"/>
    <w:next w:val="1029"/>
    <w:link w:val="853"/>
    <w:qFormat/>
    <w:pPr>
      <w:jc w:val="left"/>
      <w:widowControl/>
    </w:pPr>
    <w:rPr>
      <w:rFonts w:ascii="楷体_GB2312" w:eastAsia="楷体_GB2312" w:cs="Arial"/>
      <w:sz w:val="24"/>
    </w:rPr>
  </w:style>
  <w:style w:type="paragraph" w:styleId="1030">
    <w:name w:val="xl34"/>
    <w:basedOn w:val="853"/>
    <w:next w:val="1030"/>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1">
    <w:name w:val="1 Char Char Char Char"/>
    <w:basedOn w:val="853"/>
    <w:next w:val="1031"/>
    <w:link w:val="853"/>
    <w:qFormat/>
    <w:rPr>
      <w:rFonts w:ascii="Tahoma" w:hAnsi="Tahoma"/>
      <w:sz w:val="24"/>
      <w:szCs w:val="20"/>
    </w:rPr>
  </w:style>
  <w:style w:type="paragraph" w:styleId="1032">
    <w:name w:val="Default"/>
    <w:next w:val="1032"/>
    <w:link w:val="853"/>
    <w:qFormat/>
    <w:pPr>
      <w:widowControl w:val="off"/>
    </w:pPr>
    <w:rPr>
      <w:rFonts w:ascii="Symbol" w:hAnsi="Symbol" w:cs="Symbol"/>
      <w:color w:val="000000"/>
      <w:sz w:val="24"/>
      <w:szCs w:val="24"/>
      <w:lang w:val="en-US" w:eastAsia="zh-CN" w:bidi="ar-SA"/>
    </w:rPr>
  </w:style>
  <w:style w:type="paragraph" w:styleId="1033">
    <w:name w:val="列出段落1"/>
    <w:basedOn w:val="853"/>
    <w:next w:val="1033"/>
    <w:link w:val="853"/>
    <w:qFormat/>
    <w:pPr>
      <w:ind w:firstLine="420"/>
    </w:pPr>
    <w:rPr>
      <w:rFonts w:ascii="Calibri" w:hAnsi="Calibri"/>
      <w:szCs w:val="22"/>
    </w:rPr>
  </w:style>
  <w:style w:type="paragraph" w:styleId="1034">
    <w:name w:val="default"/>
    <w:basedOn w:val="853"/>
    <w:next w:val="1034"/>
    <w:link w:val="853"/>
    <w:qFormat/>
    <w:pPr>
      <w:jc w:val="left"/>
      <w:spacing w:before="100" w:beforeAutospacing="1" w:after="100" w:afterAutospacing="1"/>
      <w:widowControl/>
    </w:pPr>
    <w:rPr>
      <w:rFonts w:ascii="宋体" w:hAnsi="宋体" w:cs="宋体"/>
      <w:sz w:val="24"/>
    </w:rPr>
  </w:style>
  <w:style w:type="paragraph" w:styleId="1035">
    <w:name w:val="字元 字元1"/>
    <w:basedOn w:val="853"/>
    <w:next w:val="1035"/>
    <w:link w:val="853"/>
    <w:qFormat/>
    <w:rPr>
      <w:rFonts w:ascii="Tahoma" w:hAnsi="Tahoma"/>
      <w:sz w:val="24"/>
      <w:szCs w:val="20"/>
    </w:rPr>
  </w:style>
  <w:style w:type="paragraph" w:styleId="1036">
    <w:name w:val="_Style 160"/>
    <w:next w:val="1036"/>
    <w:link w:val="853"/>
    <w:qFormat/>
    <w:rPr>
      <w:sz w:val="21"/>
      <w:szCs w:val="24"/>
      <w:lang w:val="en-US" w:eastAsia="zh-CN" w:bidi="ar-SA"/>
    </w:rPr>
  </w:style>
  <w:style w:type="paragraph" w:styleId="1037">
    <w:name w:val="项目编号3"/>
    <w:basedOn w:val="997"/>
    <w:next w:val="1037"/>
    <w:link w:val="853"/>
    <w:qFormat/>
    <w:pPr>
      <w:numPr>
        <w:ilvl w:val="0"/>
        <w:numId w:val="6"/>
      </w:numPr>
    </w:pPr>
  </w:style>
  <w:style w:type="paragraph" w:styleId="1038">
    <w:name w:val="Char21"/>
    <w:basedOn w:val="853"/>
    <w:next w:val="1038"/>
    <w:link w:val="853"/>
    <w:qFormat/>
    <w:rPr>
      <w:rFonts w:ascii="Tahoma" w:hAnsi="Tahoma"/>
      <w:sz w:val="24"/>
      <w:szCs w:val="20"/>
    </w:rPr>
  </w:style>
  <w:style w:type="paragraph" w:styleId="1039">
    <w:name w:val="表格文字"/>
    <w:basedOn w:val="887"/>
    <w:next w:val="1039"/>
    <w:link w:val="853"/>
    <w:qFormat/>
    <w:pPr>
      <w:ind w:firstLine="0"/>
      <w:spacing w:before="20" w:after="20" w:line="240" w:lineRule="auto"/>
    </w:pPr>
    <w:rPr>
      <w:rFonts w:ascii="Century Gothic" w:hAnsi="Century Gothic"/>
      <w:sz w:val="20"/>
      <w:szCs w:val="20"/>
    </w:rPr>
  </w:style>
  <w:style w:type="paragraph" w:styleId="1040">
    <w:name w:val="Char Char Char Char Char Char Char Char Char Char1"/>
    <w:basedOn w:val="853"/>
    <w:next w:val="1040"/>
    <w:link w:val="853"/>
    <w:qFormat/>
    <w:rPr>
      <w:rFonts w:ascii="宋体" w:hAnsi="宋体" w:cs="Courier New"/>
      <w:sz w:val="32"/>
      <w:szCs w:val="32"/>
    </w:rPr>
  </w:style>
  <w:style w:type="paragraph" w:styleId="1041">
    <w:name w:val="正文文本样式 加粗"/>
    <w:basedOn w:val="997"/>
    <w:next w:val="1041"/>
    <w:link w:val="853"/>
    <w:qFormat/>
    <w:rPr>
      <w:b/>
    </w:rPr>
  </w:style>
  <w:style w:type="paragraph" w:styleId="1042">
    <w:name w:val="Char2 Char Char Char Char Char Char"/>
    <w:basedOn w:val="853"/>
    <w:next w:val="1042"/>
    <w:link w:val="853"/>
    <w:qFormat/>
    <w:pPr>
      <w:jc w:val="center"/>
      <w:spacing w:line="400" w:lineRule="exact"/>
      <w:widowControl/>
    </w:pPr>
  </w:style>
  <w:style w:type="paragraph" w:styleId="1043">
    <w:name w:val="Char Char4"/>
    <w:basedOn w:val="853"/>
    <w:next w:val="1043"/>
    <w:link w:val="853"/>
    <w:qFormat/>
    <w:pPr>
      <w:jc w:val="center"/>
      <w:spacing w:line="400" w:lineRule="exact"/>
      <w:widowControl/>
    </w:pPr>
  </w:style>
  <w:style w:type="paragraph" w:styleId="1044">
    <w:name w:val="Char3 Char Char Char1"/>
    <w:basedOn w:val="853"/>
    <w:next w:val="1044"/>
    <w:link w:val="853"/>
    <w:qFormat/>
    <w:rPr>
      <w:rFonts w:ascii="Tahoma" w:hAnsi="Tahoma"/>
      <w:sz w:val="24"/>
      <w:szCs w:val="20"/>
    </w:rPr>
  </w:style>
  <w:style w:type="paragraph" w:styleId="1045">
    <w:name w:val="无间隔"/>
    <w:next w:val="1045"/>
    <w:link w:val="853"/>
    <w:qFormat/>
    <w:pPr>
      <w:jc w:val="both"/>
      <w:widowControl w:val="off"/>
    </w:pPr>
    <w:rPr>
      <w:sz w:val="21"/>
      <w:szCs w:val="24"/>
      <w:lang w:val="en-US" w:eastAsia="zh-CN" w:bidi="ar-SA"/>
    </w:rPr>
  </w:style>
  <w:style w:type="paragraph" w:styleId="1046">
    <w:name w:val="22222222222222"/>
    <w:basedOn w:val="853"/>
    <w:next w:val="1046"/>
    <w:link w:val="853"/>
    <w:qFormat/>
    <w:pPr>
      <w:ind w:firstLine="480"/>
      <w:jc w:val="left"/>
      <w:spacing w:line="360" w:lineRule="auto"/>
      <w:widowControl/>
    </w:pPr>
    <w:rPr>
      <w:color w:val="ff0000"/>
      <w:sz w:val="24"/>
      <w:szCs w:val="20"/>
    </w:rPr>
  </w:style>
  <w:style w:type="character" w:styleId="1047">
    <w:name w:val="中等深浅网格 1 - 强调文字颜色 2 Char"/>
    <w:next w:val="1047"/>
    <w:link w:val="1048"/>
    <w:qFormat/>
    <w:rPr>
      <w:sz w:val="21"/>
      <w:szCs w:val="24"/>
      <w:lang w:val="zh-CN" w:eastAsia="zh-CN" w:bidi="ar-SA"/>
    </w:rPr>
  </w:style>
  <w:style w:type="paragraph" w:styleId="1048">
    <w:name w:val="1"/>
    <w:next w:val="1048"/>
    <w:link w:val="1047"/>
    <w:qFormat/>
    <w:rPr>
      <w:sz w:val="21"/>
      <w:szCs w:val="24"/>
      <w:lang w:val="zh-CN" w:eastAsia="zh-CN" w:bidi="ar-SA"/>
    </w:rPr>
  </w:style>
  <w:style w:type="paragraph" w:styleId="1049">
    <w:name w:val="图文"/>
    <w:basedOn w:val="853"/>
    <w:next w:val="1049"/>
    <w:link w:val="853"/>
    <w:qFormat/>
    <w:pPr>
      <w:spacing w:after="50" w:line="360" w:lineRule="auto"/>
    </w:pPr>
    <w:rPr>
      <w:sz w:val="24"/>
    </w:rPr>
  </w:style>
  <w:style w:type="paragraph" w:styleId="1050">
    <w:name w:val="xl23"/>
    <w:basedOn w:val="853"/>
    <w:next w:val="1050"/>
    <w:link w:val="853"/>
    <w:qFormat/>
    <w:pPr>
      <w:spacing w:before="100" w:beforeAutospacing="1" w:after="100" w:afterAutospacing="1" w:line="360" w:lineRule="auto"/>
      <w:widowControl/>
    </w:pPr>
    <w:rPr>
      <w:sz w:val="24"/>
      <w:szCs w:val="20"/>
    </w:rPr>
  </w:style>
  <w:style w:type="paragraph" w:styleId="1051">
    <w:name w:val="正文表格"/>
    <w:basedOn w:val="853"/>
    <w:next w:val="1051"/>
    <w:link w:val="1052"/>
    <w:qFormat/>
    <w:pPr>
      <w:jc w:val="left"/>
    </w:pPr>
    <w:rPr>
      <w:rFonts w:ascii="宋体" w:hAnsi="宋体"/>
      <w:color w:val="000000"/>
      <w:szCs w:val="21"/>
    </w:rPr>
  </w:style>
  <w:style w:type="character" w:styleId="1052">
    <w:name w:val="正文表格 Char"/>
    <w:next w:val="1052"/>
    <w:link w:val="1051"/>
    <w:qFormat/>
    <w:rPr>
      <w:rFonts w:ascii="宋体" w:hAnsi="宋体"/>
      <w:color w:val="000000"/>
      <w:sz w:val="21"/>
      <w:szCs w:val="21"/>
    </w:rPr>
  </w:style>
  <w:style w:type="paragraph" w:styleId="1053">
    <w:name w:val="正文重点"/>
    <w:basedOn w:val="853"/>
    <w:next w:val="1053"/>
    <w:link w:val="1054"/>
    <w:qFormat/>
    <w:pPr>
      <w:ind w:firstLine="482"/>
      <w:jc w:val="left"/>
      <w:spacing w:line="360" w:lineRule="auto"/>
    </w:pPr>
    <w:rPr>
      <w:b/>
      <w:sz w:val="24"/>
      <w:szCs w:val="20"/>
    </w:rPr>
  </w:style>
  <w:style w:type="character" w:styleId="1054">
    <w:name w:val="正文重点 Char"/>
    <w:next w:val="1054"/>
    <w:link w:val="1053"/>
    <w:qFormat/>
    <w:rPr>
      <w:b/>
      <w:sz w:val="24"/>
    </w:rPr>
  </w:style>
  <w:style w:type="paragraph" w:styleId="1055">
    <w:name w:val="标题1-附件"/>
    <w:basedOn w:val="854"/>
    <w:next w:val="1055"/>
    <w:link w:val="853"/>
    <w:qFormat/>
    <w:pPr>
      <w:jc w:val="left"/>
    </w:pPr>
    <w:rPr>
      <w:sz w:val="24"/>
      <w:szCs w:val="24"/>
    </w:rPr>
  </w:style>
  <w:style w:type="paragraph" w:styleId="1056">
    <w:name w:val="正文小标题"/>
    <w:basedOn w:val="853"/>
    <w:next w:val="868"/>
    <w:link w:val="1057"/>
    <w:qFormat/>
    <w:pPr>
      <w:ind w:firstLine="482"/>
      <w:jc w:val="left"/>
      <w:spacing w:before="312" w:after="312"/>
    </w:pPr>
    <w:rPr>
      <w:rFonts w:ascii="宋体" w:hAnsi="宋体"/>
      <w:b/>
      <w:i/>
      <w:color w:val="ff0000"/>
      <w:sz w:val="24"/>
      <w:szCs w:val="20"/>
    </w:rPr>
  </w:style>
  <w:style w:type="character" w:styleId="1057">
    <w:name w:val="正文小标题 Char"/>
    <w:next w:val="1057"/>
    <w:link w:val="1056"/>
    <w:qFormat/>
    <w:rPr>
      <w:rFonts w:ascii="宋体" w:hAnsi="宋体"/>
      <w:b/>
      <w:i/>
      <w:color w:val="ff0000"/>
      <w:sz w:val="24"/>
    </w:rPr>
  </w:style>
  <w:style w:type="paragraph" w:styleId="1058">
    <w:name w:val="正文大标题"/>
    <w:basedOn w:val="1056"/>
    <w:next w:val="868"/>
    <w:link w:val="1059"/>
    <w:qFormat/>
    <w:pPr>
      <w:jc w:val="center"/>
    </w:pPr>
    <w:rPr>
      <w:i w:val="0"/>
      <w:color w:val="000000"/>
      <w:sz w:val="28"/>
      <w:szCs w:val="21"/>
    </w:rPr>
  </w:style>
  <w:style w:type="character" w:styleId="1059">
    <w:name w:val="正文大标题 Char"/>
    <w:next w:val="1059"/>
    <w:link w:val="1058"/>
    <w:qFormat/>
    <w:rPr>
      <w:rFonts w:ascii="宋体" w:hAnsi="宋体"/>
      <w:b/>
      <w:color w:val="000000"/>
      <w:sz w:val="28"/>
      <w:szCs w:val="21"/>
    </w:rPr>
  </w:style>
  <w:style w:type="paragraph" w:styleId="1060">
    <w:name w:val="注释"/>
    <w:basedOn w:val="853"/>
    <w:next w:val="1060"/>
    <w:link w:val="1061"/>
    <w:qFormat/>
    <w:pPr>
      <w:ind w:left="420" w:hanging="420"/>
      <w:jc w:val="left"/>
    </w:pPr>
    <w:rPr>
      <w:rFonts w:ascii="宋体" w:hAnsi="宋体"/>
      <w:szCs w:val="21"/>
    </w:rPr>
  </w:style>
  <w:style w:type="character" w:styleId="1061">
    <w:name w:val="注释 Char"/>
    <w:next w:val="1061"/>
    <w:link w:val="1060"/>
    <w:qFormat/>
    <w:rPr>
      <w:rFonts w:ascii="宋体" w:hAnsi="宋体"/>
      <w:sz w:val="21"/>
      <w:szCs w:val="21"/>
    </w:rPr>
  </w:style>
  <w:style w:type="paragraph" w:styleId="1062">
    <w:name w:val="正文须知-1级"/>
    <w:basedOn w:val="853"/>
    <w:next w:val="853"/>
    <w:link w:val="853"/>
    <w:qFormat/>
    <w:pPr>
      <w:numPr>
        <w:ilvl w:val="0"/>
        <w:numId w:val="7"/>
      </w:numPr>
      <w:spacing w:line="300" w:lineRule="auto"/>
    </w:pPr>
    <w:rPr>
      <w:rFonts w:ascii="宋体" w:hAnsi="Calibri"/>
      <w:sz w:val="24"/>
      <w:szCs w:val="21"/>
    </w:rPr>
  </w:style>
  <w:style w:type="paragraph" w:styleId="1063">
    <w:name w:val="正文须知-2级"/>
    <w:basedOn w:val="853"/>
    <w:next w:val="1063"/>
    <w:link w:val="853"/>
    <w:qFormat/>
    <w:pPr>
      <w:numPr>
        <w:ilvl w:val="1"/>
        <w:numId w:val="7"/>
      </w:numPr>
      <w:spacing w:line="300" w:lineRule="auto"/>
    </w:pPr>
    <w:rPr>
      <w:rFonts w:ascii="宋体" w:hAnsi="Calibri"/>
      <w:sz w:val="24"/>
      <w:szCs w:val="21"/>
    </w:rPr>
  </w:style>
  <w:style w:type="paragraph" w:styleId="1064">
    <w:name w:val="正文须知-3级"/>
    <w:basedOn w:val="853"/>
    <w:next w:val="1064"/>
    <w:link w:val="853"/>
    <w:qFormat/>
    <w:pPr>
      <w:numPr>
        <w:ilvl w:val="2"/>
        <w:numId w:val="7"/>
      </w:numPr>
      <w:ind w:hanging="355"/>
      <w:spacing w:line="300" w:lineRule="auto"/>
    </w:pPr>
    <w:rPr>
      <w:rFonts w:ascii="宋体" w:hAnsi="Calibri"/>
      <w:sz w:val="24"/>
      <w:szCs w:val="21"/>
    </w:rPr>
  </w:style>
  <w:style w:type="character" w:styleId="1065">
    <w:name w:val="纯文本 字符"/>
    <w:next w:val="1065"/>
    <w:link w:val="853"/>
    <w:uiPriority w:val="99"/>
    <w:qFormat/>
    <w:rPr>
      <w:rFonts w:ascii="宋体" w:hAnsi="Courier New" w:eastAsia="宋体" w:cs="Times New Roman"/>
      <w:sz w:val="21"/>
      <w:szCs w:val="21"/>
      <w:lang w:val="en-US" w:eastAsia="zh-CN" w:bidi="ar-SA"/>
    </w:rPr>
  </w:style>
  <w:style w:type="paragraph" w:styleId="1066">
    <w:name w:val="表格1"/>
    <w:basedOn w:val="853"/>
    <w:next w:val="1066"/>
    <w:link w:val="853"/>
    <w:qFormat/>
    <w:pPr>
      <w:ind w:firstLine="480"/>
      <w:jc w:val="center"/>
    </w:pPr>
    <w:rPr>
      <w:sz w:val="24"/>
      <w:szCs w:val="20"/>
    </w:rPr>
  </w:style>
  <w:style w:type="character" w:styleId="1067">
    <w:name w:val="纯文本 字符1"/>
    <w:next w:val="1067"/>
    <w:link w:val="853"/>
    <w:qFormat/>
    <w:rPr>
      <w:rFonts w:ascii="宋体" w:hAnsi="Courier New"/>
    </w:rPr>
  </w:style>
  <w:style w:type="character" w:styleId="1068">
    <w:name w:val="bjh-p"/>
    <w:next w:val="1068"/>
    <w:link w:val="853"/>
    <w:qFormat/>
  </w:style>
  <w:style w:type="paragraph" w:styleId="1069">
    <w:name w:val="无标题条"/>
    <w:next w:val="853"/>
    <w:link w:val="853"/>
    <w:qFormat/>
    <w:pPr>
      <w:jc w:val="both"/>
    </w:pPr>
    <w:rPr>
      <w:sz w:val="21"/>
      <w:lang w:val="en-US" w:eastAsia="zh-CN" w:bidi="ar-SA"/>
    </w:rPr>
  </w:style>
  <w:style w:type="character" w:styleId="1070">
    <w:name w:val="正文格式 Char"/>
    <w:next w:val="1070"/>
    <w:link w:val="1071"/>
    <w:qFormat/>
    <w:rPr>
      <w:rFonts w:ascii="宋体" w:hAnsi="宋体"/>
      <w:sz w:val="24"/>
      <w:szCs w:val="24"/>
      <w:lang w:val="en-GB"/>
    </w:rPr>
  </w:style>
  <w:style w:type="paragraph" w:styleId="1071">
    <w:name w:val="正文格式"/>
    <w:basedOn w:val="853"/>
    <w:next w:val="1071"/>
    <w:link w:val="1070"/>
    <w:qFormat/>
    <w:pPr>
      <w:ind w:firstLine="480"/>
      <w:spacing w:line="360" w:lineRule="auto"/>
    </w:pPr>
    <w:rPr>
      <w:rFonts w:ascii="宋体" w:hAnsi="宋体"/>
      <w:sz w:val="24"/>
      <w:lang w:val="en-GB"/>
    </w:rPr>
  </w:style>
  <w:style w:type="character" w:styleId="1072">
    <w:name w:val="标题 3 Char"/>
    <w:next w:val="1072"/>
    <w:link w:val="853"/>
    <w:qFormat/>
    <w:rPr>
      <w:rFonts w:ascii="宋体" w:eastAsia="宋体"/>
      <w:b/>
      <w:sz w:val="24"/>
      <w:u w:val="single"/>
      <w:lang w:val="en-US" w:eastAsia="zh-CN" w:bidi="ar-SA"/>
    </w:rPr>
  </w:style>
  <w:style w:type="character" w:styleId="1073">
    <w:name w:val="正文缩进 Char"/>
    <w:next w:val="1073"/>
    <w:link w:val="853"/>
    <w:qFormat/>
    <w:rPr>
      <w:rFonts w:ascii="宋体" w:eastAsia="宋体"/>
      <w:sz w:val="24"/>
      <w:szCs w:val="24"/>
      <w:lang w:val="en-US" w:eastAsia="zh-CN" w:bidi="ar-SA"/>
    </w:rPr>
  </w:style>
  <w:style w:type="character" w:styleId="1074">
    <w:name w:val="Char Char111"/>
    <w:next w:val="1074"/>
    <w:link w:val="853"/>
    <w:qFormat/>
    <w:rPr>
      <w:rFonts w:ascii="宋体" w:eastAsia="宋体"/>
      <w:b/>
      <w:sz w:val="24"/>
      <w:u w:val="single"/>
      <w:lang w:val="en-US" w:eastAsia="zh-CN" w:bidi="ar-SA"/>
    </w:rPr>
  </w:style>
  <w:style w:type="character" w:styleId="1075">
    <w:name w:val="正文文本缩进 Char"/>
    <w:next w:val="1075"/>
    <w:link w:val="853"/>
    <w:qFormat/>
    <w:rPr>
      <w:rFonts w:eastAsia="宋体"/>
      <w:sz w:val="24"/>
      <w:szCs w:val="24"/>
      <w:lang w:val="en-US" w:eastAsia="zh-CN" w:bidi="ar-SA"/>
    </w:rPr>
  </w:style>
  <w:style w:type="character" w:styleId="1076">
    <w:name w:val="列出段落 Char"/>
    <w:next w:val="1076"/>
    <w:link w:val="853"/>
    <w:qFormat/>
    <w:rPr>
      <w:rFonts w:ascii="Calibri" w:hAnsi="Calibri" w:eastAsia="宋体"/>
      <w:sz w:val="21"/>
      <w:szCs w:val="22"/>
      <w:lang w:val="en-US" w:eastAsia="zh-CN" w:bidi="ar-SA"/>
    </w:rPr>
  </w:style>
  <w:style w:type="character" w:styleId="1077">
    <w:name w:val="页眉 Char"/>
    <w:next w:val="1077"/>
    <w:link w:val="853"/>
    <w:qFormat/>
    <w:rPr>
      <w:rFonts w:eastAsia="宋体"/>
      <w:sz w:val="18"/>
      <w:szCs w:val="18"/>
      <w:lang w:val="en-US" w:eastAsia="zh-CN" w:bidi="ar-SA"/>
    </w:rPr>
  </w:style>
  <w:style w:type="character" w:styleId="1078">
    <w:name w:val="标题 2 Char"/>
    <w:next w:val="1078"/>
    <w:link w:val="853"/>
    <w:qFormat/>
    <w:rPr>
      <w:rFonts w:ascii="Arial" w:hAnsi="Arial" w:eastAsia="黑体"/>
      <w:b/>
      <w:sz w:val="30"/>
      <w:lang w:val="en-US" w:eastAsia="zh-CN" w:bidi="ar-SA"/>
    </w:rPr>
  </w:style>
  <w:style w:type="paragraph" w:styleId="1079">
    <w:name w:val="字元 字元2"/>
    <w:basedOn w:val="853"/>
    <w:next w:val="1079"/>
    <w:link w:val="853"/>
    <w:qFormat/>
    <w:rPr>
      <w:rFonts w:ascii="Tahoma" w:hAnsi="Tahoma"/>
      <w:sz w:val="24"/>
      <w:szCs w:val="20"/>
    </w:rPr>
  </w:style>
  <w:style w:type="paragraph" w:styleId="1080">
    <w:name w:val="Char3 Char Char Char2"/>
    <w:basedOn w:val="853"/>
    <w:next w:val="1080"/>
    <w:link w:val="853"/>
    <w:qFormat/>
    <w:rPr>
      <w:rFonts w:ascii="Tahoma" w:hAnsi="Tahoma"/>
      <w:sz w:val="24"/>
      <w:szCs w:val="20"/>
    </w:rPr>
  </w:style>
  <w:style w:type="paragraph" w:styleId="1081">
    <w:name w:val="正文文本缩进2"/>
    <w:basedOn w:val="853"/>
    <w:next w:val="1081"/>
    <w:link w:val="853"/>
    <w:qFormat/>
    <w:pPr>
      <w:ind w:firstLine="480"/>
      <w:spacing w:line="480" w:lineRule="exact"/>
    </w:pPr>
    <w:rPr>
      <w:rFonts w:ascii="宋体" w:hAnsi="宋体"/>
      <w:sz w:val="24"/>
      <w:lang w:val="zh-CN" w:eastAsia="zh-CN"/>
    </w:rPr>
  </w:style>
  <w:style w:type="paragraph" w:styleId="1082">
    <w:name w:val="Char3"/>
    <w:basedOn w:val="853"/>
    <w:next w:val="1082"/>
    <w:link w:val="853"/>
    <w:qFormat/>
    <w:pPr>
      <w:tabs>
        <w:tab w:val="left" w:pos="360" w:leader="none"/>
      </w:tabs>
    </w:pPr>
    <w:rPr>
      <w:sz w:val="24"/>
    </w:rPr>
  </w:style>
  <w:style w:type="paragraph" w:styleId="1083">
    <w:name w:val="Char Char Char Char Char Char Char Char Char Char Char Char Char Char Char Char1"/>
    <w:basedOn w:val="853"/>
    <w:next w:val="1083"/>
    <w:link w:val="853"/>
    <w:qFormat/>
    <w:pPr>
      <w:jc w:val="center"/>
      <w:spacing w:after="160" w:line="240" w:lineRule="exact"/>
      <w:widowControl/>
    </w:pPr>
    <w:rPr>
      <w:rFonts w:ascii="宋体" w:hAnsi="宋体"/>
      <w:b/>
      <w:sz w:val="30"/>
      <w:szCs w:val="30"/>
      <w:lang w:eastAsia="en-US"/>
    </w:rPr>
  </w:style>
  <w:style w:type="paragraph" w:styleId="1084">
    <w:name w:val="Char Char1 Char Char Char Char Char Char1"/>
    <w:basedOn w:val="853"/>
    <w:next w:val="1084"/>
    <w:link w:val="853"/>
    <w:qFormat/>
    <w:pPr>
      <w:jc w:val="left"/>
      <w:spacing w:after="160" w:line="240" w:lineRule="exact"/>
      <w:widowControl/>
    </w:pPr>
    <w:rPr>
      <w:rFonts w:ascii="Verdana" w:hAnsi="Verdana" w:eastAsia="仿宋_GB2312"/>
      <w:sz w:val="24"/>
      <w:szCs w:val="20"/>
      <w:lang w:eastAsia="en-US"/>
    </w:rPr>
  </w:style>
  <w:style w:type="paragraph" w:styleId="1085">
    <w:name w:val="列出段落2"/>
    <w:basedOn w:val="853"/>
    <w:next w:val="1085"/>
    <w:link w:val="853"/>
    <w:qFormat/>
    <w:pPr>
      <w:ind w:firstLine="420"/>
    </w:pPr>
    <w:rPr>
      <w:rFonts w:ascii="Calibri" w:hAnsi="Calibri"/>
      <w:szCs w:val="22"/>
    </w:rPr>
  </w:style>
  <w:style w:type="paragraph" w:styleId="1086">
    <w:name w:val="Char Char Char1 Char2"/>
    <w:basedOn w:val="853"/>
    <w:next w:val="1086"/>
    <w:link w:val="853"/>
    <w:qFormat/>
    <w:rPr>
      <w:rFonts w:ascii="Tahoma" w:hAnsi="Tahoma"/>
      <w:sz w:val="24"/>
      <w:szCs w:val="20"/>
    </w:rPr>
  </w:style>
  <w:style w:type="paragraph" w:styleId="1087">
    <w:name w:val="Char Char Char2"/>
    <w:basedOn w:val="853"/>
    <w:next w:val="1087"/>
    <w:link w:val="853"/>
    <w:qFormat/>
    <w:rPr>
      <w:rFonts w:ascii="Tahoma" w:hAnsi="Tahoma"/>
      <w:sz w:val="24"/>
      <w:szCs w:val="20"/>
    </w:rPr>
  </w:style>
  <w:style w:type="paragraph" w:styleId="1088">
    <w:name w:val="Char Char Char Char Char Char Char2"/>
    <w:basedOn w:val="853"/>
    <w:next w:val="1088"/>
    <w:link w:val="853"/>
    <w:qFormat/>
    <w:pPr>
      <w:ind w:firstLine="200"/>
      <w:spacing w:line="360" w:lineRule="auto"/>
    </w:pPr>
    <w:rPr>
      <w:rFonts w:eastAsia="仿宋_GB2312"/>
      <w:sz w:val="24"/>
    </w:rPr>
  </w:style>
  <w:style w:type="paragraph" w:styleId="1089">
    <w:name w:val="正文缩进2"/>
    <w:basedOn w:val="853"/>
    <w:next w:val="1089"/>
    <w:link w:val="853"/>
    <w:qFormat/>
    <w:pPr>
      <w:ind w:firstLine="567"/>
      <w:spacing w:line="480" w:lineRule="exact"/>
      <w:widowControl/>
    </w:pPr>
    <w:rPr>
      <w:rFonts w:ascii="宋体"/>
      <w:color w:val="000000"/>
      <w:sz w:val="28"/>
      <w:szCs w:val="20"/>
      <w:lang w:val="zh-CN" w:eastAsia="zh-CN"/>
    </w:rPr>
  </w:style>
  <w:style w:type="paragraph" w:styleId="1090">
    <w:name w:val="Revision"/>
    <w:next w:val="1090"/>
    <w:link w:val="853"/>
    <w:qFormat/>
    <w:rPr>
      <w:sz w:val="21"/>
      <w:szCs w:val="24"/>
      <w:lang w:val="en-US" w:eastAsia="zh-CN" w:bidi="ar-SA"/>
    </w:rPr>
  </w:style>
  <w:style w:type="paragraph" w:styleId="1091">
    <w:name w:val="Char22"/>
    <w:basedOn w:val="853"/>
    <w:next w:val="1091"/>
    <w:link w:val="853"/>
    <w:qFormat/>
    <w:rPr>
      <w:rFonts w:ascii="Tahoma" w:hAnsi="Tahoma"/>
      <w:sz w:val="24"/>
      <w:szCs w:val="20"/>
    </w:rPr>
  </w:style>
  <w:style w:type="paragraph" w:styleId="1092">
    <w:name w:val="Char Char Char Char Char Char Char Char Char Char2"/>
    <w:basedOn w:val="853"/>
    <w:next w:val="1092"/>
    <w:link w:val="853"/>
    <w:qFormat/>
    <w:rPr>
      <w:rFonts w:ascii="宋体" w:hAnsi="宋体" w:cs="Courier New"/>
      <w:sz w:val="32"/>
      <w:szCs w:val="32"/>
    </w:rPr>
  </w:style>
  <w:style w:type="paragraph" w:styleId="1093">
    <w:name w:val="Char2 Char Char Char Char Char Char1"/>
    <w:basedOn w:val="853"/>
    <w:next w:val="1093"/>
    <w:link w:val="853"/>
    <w:qFormat/>
    <w:pPr>
      <w:jc w:val="center"/>
      <w:spacing w:line="400" w:lineRule="exact"/>
      <w:widowControl/>
    </w:pPr>
  </w:style>
  <w:style w:type="character" w:styleId="1094">
    <w:name w:val="页脚 Char"/>
    <w:next w:val="1094"/>
    <w:link w:val="853"/>
    <w:qFormat/>
    <w:rPr>
      <w:rFonts w:ascii="宋体" w:eastAsia="宋体"/>
      <w:sz w:val="18"/>
      <w:lang w:val="en-US" w:eastAsia="zh-CN" w:bidi="ar-SA"/>
    </w:rPr>
  </w:style>
  <w:style w:type="paragraph" w:styleId="1095">
    <w:name w:val="Char Char41"/>
    <w:basedOn w:val="853"/>
    <w:next w:val="1095"/>
    <w:link w:val="853"/>
    <w:qFormat/>
    <w:pPr>
      <w:jc w:val="center"/>
      <w:spacing w:line="400" w:lineRule="exact"/>
      <w:widowControl/>
    </w:pPr>
  </w:style>
  <w:style w:type="character" w:styleId="1096">
    <w:name w:val="批注文字 Char"/>
    <w:next w:val="1096"/>
    <w:link w:val="853"/>
    <w:uiPriority w:val="99"/>
    <w:qFormat/>
    <w:rPr>
      <w:sz w:val="21"/>
      <w:szCs w:val="24"/>
    </w:rPr>
  </w:style>
  <w:style w:type="character" w:styleId="1097">
    <w:name w:val="标题 Char"/>
    <w:next w:val="1097"/>
    <w:link w:val="853"/>
    <w:qFormat/>
    <w:rPr>
      <w:b/>
      <w:sz w:val="32"/>
    </w:rPr>
  </w:style>
  <w:style w:type="paragraph" w:styleId="1098">
    <w:name w:val="图例"/>
    <w:basedOn w:val="853"/>
    <w:next w:val="1098"/>
    <w:link w:val="853"/>
    <w:qFormat/>
    <w:pPr>
      <w:jc w:val="center"/>
      <w:spacing w:before="120" w:after="120" w:line="360" w:lineRule="auto"/>
    </w:pPr>
    <w:rPr>
      <w:rFonts w:eastAsia="仿宋_GB2312"/>
      <w:b/>
      <w:sz w:val="24"/>
      <w:szCs w:val="20"/>
    </w:rPr>
  </w:style>
  <w:style w:type="table" w:styleId="1099">
    <w:name w:val="Table Normal"/>
    <w:next w:val="1099"/>
    <w:link w:val="853"/>
    <w:uiPriority w:val="2"/>
    <w:unhideWhenUsed/>
    <w:qFormat/>
    <w:pPr>
      <w:widowControl w:val="off"/>
    </w:pPr>
    <w:rPr>
      <w:rFonts w:ascii="Calibri" w:hAnsi="Calibri"/>
      <w:sz w:val="22"/>
      <w:szCs w:val="22"/>
      <w:lang w:val="en-US" w:eastAsia="en-US" w:bidi="ar-SA"/>
    </w:rPr>
    <w:tblPr/>
  </w:style>
  <w:style w:type="paragraph" w:styleId="1100">
    <w:name w:val="Table Paragraph"/>
    <w:basedOn w:val="853"/>
    <w:next w:val="1100"/>
    <w:link w:val="853"/>
    <w:uiPriority w:val="1"/>
    <w:qFormat/>
    <w:pPr>
      <w:jc w:val="left"/>
    </w:pPr>
    <w:rPr>
      <w:rFonts w:ascii="宋体" w:hAnsi="宋体" w:cs="宋体"/>
      <w:sz w:val="22"/>
      <w:szCs w:val="22"/>
      <w:lang w:eastAsia="en-US"/>
    </w:rPr>
  </w:style>
  <w:style w:type="paragraph" w:styleId="1101">
    <w:name w:val="成文日期"/>
    <w:basedOn w:val="853"/>
    <w:next w:val="1101"/>
    <w:link w:val="1102"/>
    <w:qFormat/>
    <w:pPr>
      <w:ind w:right="400" w:firstLine="200"/>
      <w:jc w:val="right"/>
      <w:spacing w:line="570" w:lineRule="exact"/>
    </w:pPr>
    <w:rPr>
      <w:rFonts w:ascii="仿宋_GB2312" w:eastAsia="仿宋_GB2312"/>
      <w:sz w:val="32"/>
      <w:szCs w:val="20"/>
    </w:rPr>
  </w:style>
  <w:style w:type="character" w:styleId="1102">
    <w:name w:val="成文日期 Char"/>
    <w:next w:val="1102"/>
    <w:link w:val="1101"/>
    <w:rPr>
      <w:rFonts w:ascii="仿宋_GB2312" w:eastAsia="仿宋_GB2312"/>
      <w:sz w:val="32"/>
    </w:rPr>
  </w:style>
  <w:style w:type="paragraph" w:styleId="1103">
    <w:name w:val="修订"/>
    <w:next w:val="1103"/>
    <w:link w:val="853"/>
    <w:uiPriority w:val="99"/>
    <w:unhideWhenUsed/>
    <w:rPr>
      <w:sz w:val="21"/>
      <w:szCs w:val="24"/>
      <w:lang w:val="en-US" w:eastAsia="zh-CN" w:bidi="ar-SA"/>
    </w:rPr>
  </w:style>
  <w:style w:type="character" w:styleId="1104">
    <w:name w:val="正文缩进 字符"/>
    <w:next w:val="1104"/>
    <w:link w:val="853"/>
    <w:uiPriority w:val="99"/>
    <w:qFormat/>
    <w:rPr>
      <w:rFonts w:ascii="宋体" w:hAnsi="Times New Roman" w:eastAsia="宋体" w:cs="Times New Roman"/>
      <w:sz w:val="24"/>
    </w:rPr>
  </w:style>
  <w:style w:type="character" w:styleId="1105">
    <w:name w:val="正文文本 字符"/>
    <w:next w:val="1105"/>
    <w:link w:val="853"/>
    <w:qFormat/>
    <w:rPr>
      <w:rFonts w:ascii="宋体" w:hAnsi="宋体"/>
      <w:sz w:val="24"/>
      <w:szCs w:val="24"/>
    </w:rPr>
  </w:style>
  <w:style w:type="paragraph" w:styleId="1106">
    <w:name w:val="纯文本1"/>
    <w:next w:val="907"/>
    <w:link w:val="853"/>
    <w:qFormat/>
    <w:pPr>
      <w:jc w:val="both"/>
      <w:widowControl w:val="off"/>
    </w:pPr>
    <w:rPr>
      <w:rFonts w:ascii="宋体" w:hAnsi="宋体"/>
      <w:sz w:val="26"/>
      <w:szCs w:val="24"/>
      <w:lang w:val="en-US" w:eastAsia="zh-CN" w:bidi="ar-SA"/>
    </w:rPr>
  </w:style>
  <w:style w:type="paragraph" w:styleId="1107">
    <w:name w:val="AONormal"/>
    <w:next w:val="1107"/>
    <w:link w:val="853"/>
    <w:qFormat/>
    <w:pPr>
      <w:ind w:firstLine="440"/>
      <w:spacing w:line="400" w:lineRule="exact"/>
    </w:pPr>
    <w:rPr>
      <w:rFonts w:ascii="华文楷体" w:hAnsi="华文楷体" w:eastAsia="华文楷体" w:cs="华文楷体"/>
      <w:sz w:val="22"/>
      <w:szCs w:val="21"/>
      <w:lang w:val="en-US" w:eastAsia="zh-CN" w:bidi="ar-SA"/>
    </w:rPr>
  </w:style>
  <w:style w:type="character" w:styleId="16462" w:default="1">
    <w:name w:val="Default Paragraph Font"/>
    <w:uiPriority w:val="1"/>
    <w:semiHidden/>
    <w:unhideWhenUsed/>
  </w:style>
  <w:style w:type="numbering" w:styleId="16463" w:default="1">
    <w:name w:val="No List"/>
    <w:uiPriority w:val="99"/>
    <w:semiHidden/>
    <w:unhideWhenUsed/>
  </w:style>
  <w:style w:type="table" w:styleId="164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2022-05-30T08:08:00Z</dcterms:created>
  <dcterms:modified xsi:type="dcterms:W3CDTF">2025-11-27T03:03:32Z</dcterms:modified>
  <cp:version>1048576</cp:version>
</cp:coreProperties>
</file>